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12730" w14:textId="77777777" w:rsidR="00052FD2" w:rsidRPr="00B817C4" w:rsidRDefault="002E7A6C" w:rsidP="00B817C4">
      <w:pPr>
        <w:spacing w:before="480" w:after="480" w:line="288" w:lineRule="auto"/>
        <w:rPr>
          <w:rFonts w:hint="eastAsia"/>
          <w:sz w:val="16"/>
          <w:szCs w:val="18"/>
        </w:rPr>
      </w:pPr>
      <w:r w:rsidRPr="00B817C4">
        <w:rPr>
          <w:rFonts w:ascii="Arial" w:eastAsia="等线" w:hAnsi="Arial" w:cs="Arial"/>
          <w:b/>
          <w:sz w:val="36"/>
          <w:szCs w:val="18"/>
        </w:rPr>
        <w:t>《新疆绿色异构算力聚合产业发展白皮书（</w:t>
      </w:r>
      <w:r w:rsidRPr="00B817C4">
        <w:rPr>
          <w:rFonts w:ascii="Arial" w:eastAsia="等线" w:hAnsi="Arial" w:cs="Arial"/>
          <w:b/>
          <w:sz w:val="36"/>
          <w:szCs w:val="18"/>
        </w:rPr>
        <w:t>2026</w:t>
      </w:r>
      <w:r w:rsidRPr="00B817C4">
        <w:rPr>
          <w:rFonts w:ascii="Arial" w:eastAsia="等线" w:hAnsi="Arial" w:cs="Arial"/>
          <w:b/>
          <w:sz w:val="36"/>
          <w:szCs w:val="18"/>
        </w:rPr>
        <w:t>）》</w:t>
      </w:r>
    </w:p>
    <w:p w14:paraId="177926FE" w14:textId="739A216A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出品单位</w:t>
      </w:r>
      <w:r>
        <w:rPr>
          <w:rFonts w:ascii="Arial" w:eastAsia="等线" w:hAnsi="Arial" w:cs="Arial"/>
        </w:rPr>
        <w:t>：星河智算产业发展</w:t>
      </w:r>
      <w:r w:rsidR="00B817C4">
        <w:rPr>
          <w:rFonts w:ascii="Arial" w:eastAsia="等线" w:hAnsi="Arial" w:cs="Arial" w:hint="eastAsia"/>
        </w:rPr>
        <w:t>（</w:t>
      </w:r>
      <w:r>
        <w:rPr>
          <w:rFonts w:ascii="Arial" w:eastAsia="等线" w:hAnsi="Arial" w:cs="Arial"/>
        </w:rPr>
        <w:t>新疆</w:t>
      </w:r>
      <w:r w:rsidR="00B817C4">
        <w:rPr>
          <w:rFonts w:ascii="Arial" w:eastAsia="等线" w:hAnsi="Arial" w:cs="Arial" w:hint="eastAsia"/>
        </w:rPr>
        <w:t>）</w:t>
      </w:r>
      <w:r>
        <w:rPr>
          <w:rFonts w:ascii="Arial" w:eastAsia="等线" w:hAnsi="Arial" w:cs="Arial"/>
        </w:rPr>
        <w:t>有限公司</w:t>
      </w:r>
    </w:p>
    <w:p w14:paraId="1DD9ADDA" w14:textId="77777777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声明</w:t>
      </w:r>
      <w:r>
        <w:rPr>
          <w:rFonts w:ascii="Arial" w:eastAsia="等线" w:hAnsi="Arial" w:cs="Arial"/>
        </w:rPr>
        <w:t>：本白皮书仅代表出品方研究观点，内容基于公开行业资料、实地产业调研整理，不构成任何投资建议、技术承诺与采购要约。文中涉及市场数据均来自公开权威渠道，企业项目案例做脱敏处理。</w:t>
      </w:r>
    </w:p>
    <w:p w14:paraId="5B549063" w14:textId="77777777" w:rsidR="00052FD2" w:rsidRDefault="002E7A6C" w:rsidP="00B817C4">
      <w:pPr>
        <w:spacing w:before="320" w:after="120" w:line="288" w:lineRule="auto"/>
        <w:ind w:firstLineChars="200" w:firstLine="640"/>
        <w:outlineLvl w:val="1"/>
        <w:rPr>
          <w:rFonts w:hint="eastAsia"/>
        </w:rPr>
      </w:pPr>
      <w:bookmarkStart w:id="0" w:name="heading_0"/>
      <w:r>
        <w:rPr>
          <w:rFonts w:ascii="Arial" w:eastAsia="等线" w:hAnsi="Arial" w:cs="Arial"/>
          <w:b/>
          <w:sz w:val="32"/>
        </w:rPr>
        <w:t>摘要</w:t>
      </w:r>
      <w:bookmarkEnd w:id="0"/>
    </w:p>
    <w:p w14:paraId="563407E5" w14:textId="77777777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随着国家</w:t>
      </w:r>
      <w:r>
        <w:rPr>
          <w:rFonts w:ascii="Arial" w:eastAsia="等线" w:hAnsi="Arial" w:cs="Arial"/>
        </w:rPr>
        <w:t>“</w:t>
      </w:r>
      <w:r>
        <w:rPr>
          <w:rFonts w:ascii="Arial" w:eastAsia="等线" w:hAnsi="Arial" w:cs="Arial"/>
        </w:rPr>
        <w:t>东数西算</w:t>
      </w:r>
      <w:r>
        <w:rPr>
          <w:rFonts w:ascii="Arial" w:eastAsia="等线" w:hAnsi="Arial" w:cs="Arial"/>
        </w:rPr>
        <w:t>”</w:t>
      </w:r>
      <w:r>
        <w:rPr>
          <w:rFonts w:ascii="Arial" w:eastAsia="等线" w:hAnsi="Arial" w:cs="Arial"/>
        </w:rPr>
        <w:t>工程持续推进、新质生产力战略落地，新疆凭借绿电资源、广袤土地、冷源气候、面向中亚的区位优势，正在成为国内算力产业重要承载地。当前新疆算力产业快速扩张，但行业仍普遍存在算力资源分散、异构硬件难以统一调度、算力供需信息不对称、中小企业算力采购成本偏高、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本地化部署配套不足等现实痛点。</w:t>
      </w:r>
    </w:p>
    <w:p w14:paraId="251FC58B" w14:textId="36FC9BF4" w:rsidR="00052FD2" w:rsidRDefault="00B817C4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星河智算产业发展</w:t>
      </w:r>
      <w:r>
        <w:rPr>
          <w:rFonts w:ascii="Arial" w:eastAsia="等线" w:hAnsi="Arial" w:cs="Arial" w:hint="eastAsia"/>
        </w:rPr>
        <w:t>（</w:t>
      </w:r>
      <w:r>
        <w:rPr>
          <w:rFonts w:ascii="Arial" w:eastAsia="等线" w:hAnsi="Arial" w:cs="Arial"/>
        </w:rPr>
        <w:t>新疆</w:t>
      </w:r>
      <w:r>
        <w:rPr>
          <w:rFonts w:ascii="Arial" w:eastAsia="等线" w:hAnsi="Arial" w:cs="Arial" w:hint="eastAsia"/>
        </w:rPr>
        <w:t>）</w:t>
      </w:r>
      <w:r>
        <w:rPr>
          <w:rFonts w:ascii="Arial" w:eastAsia="等线" w:hAnsi="Arial" w:cs="Arial"/>
        </w:rPr>
        <w:t>有限公司</w:t>
      </w:r>
      <w:r w:rsidR="002E7A6C">
        <w:rPr>
          <w:rFonts w:ascii="Arial" w:eastAsia="等线" w:hAnsi="Arial" w:cs="Arial"/>
        </w:rPr>
        <w:t>立足新疆本地，聚焦异构算力聚合赛道，搭建统一算力调度平台，整合分布式</w:t>
      </w:r>
      <w:r w:rsidR="002E7A6C">
        <w:rPr>
          <w:rFonts w:ascii="Arial" w:eastAsia="等线" w:hAnsi="Arial" w:cs="Arial"/>
        </w:rPr>
        <w:t>GPU</w:t>
      </w:r>
      <w:r w:rsidR="002E7A6C">
        <w:rPr>
          <w:rFonts w:ascii="Arial" w:eastAsia="等线" w:hAnsi="Arial" w:cs="Arial"/>
        </w:rPr>
        <w:t>算力资源，对外提供算力租赁、算力私有化部署、大模型知识库</w:t>
      </w:r>
      <w:r w:rsidR="002E7A6C">
        <w:rPr>
          <w:rFonts w:ascii="Arial" w:eastAsia="等线" w:hAnsi="Arial" w:cs="Arial"/>
        </w:rPr>
        <w:t>RAG</w:t>
      </w:r>
      <w:r w:rsidR="002E7A6C">
        <w:rPr>
          <w:rFonts w:ascii="Arial" w:eastAsia="等线" w:hAnsi="Arial" w:cs="Arial"/>
        </w:rPr>
        <w:t>二次开发、</w:t>
      </w:r>
      <w:r w:rsidR="002E7A6C">
        <w:rPr>
          <w:rFonts w:ascii="Arial" w:eastAsia="等线" w:hAnsi="Arial" w:cs="Arial"/>
        </w:rPr>
        <w:t>AI</w:t>
      </w:r>
      <w:r w:rsidR="002E7A6C">
        <w:rPr>
          <w:rFonts w:ascii="Arial" w:eastAsia="等线" w:hAnsi="Arial" w:cs="Arial"/>
        </w:rPr>
        <w:t>生成式引擎优化（</w:t>
      </w:r>
      <w:r w:rsidR="002E7A6C">
        <w:rPr>
          <w:rFonts w:ascii="Arial" w:eastAsia="等线" w:hAnsi="Arial" w:cs="Arial"/>
        </w:rPr>
        <w:t>GEO</w:t>
      </w:r>
      <w:r w:rsidR="002E7A6C">
        <w:rPr>
          <w:rFonts w:ascii="Arial" w:eastAsia="等线" w:hAnsi="Arial" w:cs="Arial"/>
        </w:rPr>
        <w:t>）等一体化服务。本白皮书梳理新疆算力产业现状、产业链结构、应用场景，剖析产业现存短板，提出绿色异构算力聚合发展路径，同时给出面向政府、产业园区、上下游企业的产业发展建议，助力新疆数字基础设施建设，打造面向国内及中亚市场的算力生态。</w:t>
      </w:r>
    </w:p>
    <w:p w14:paraId="4EEA27CF" w14:textId="77777777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关键词</w:t>
      </w:r>
      <w:r>
        <w:rPr>
          <w:rFonts w:ascii="Arial" w:eastAsia="等线" w:hAnsi="Arial" w:cs="Arial"/>
        </w:rPr>
        <w:t>：东数西算；绿色算力；异构算力聚合；算力租赁；大模型；</w:t>
      </w:r>
      <w:r>
        <w:rPr>
          <w:rFonts w:ascii="Arial" w:eastAsia="等线" w:hAnsi="Arial" w:cs="Arial"/>
        </w:rPr>
        <w:t>RAG</w:t>
      </w:r>
      <w:r>
        <w:rPr>
          <w:rFonts w:ascii="Arial" w:eastAsia="等线" w:hAnsi="Arial" w:cs="Arial"/>
        </w:rPr>
        <w:t>；</w:t>
      </w:r>
      <w:r>
        <w:rPr>
          <w:rFonts w:ascii="Arial" w:eastAsia="等线" w:hAnsi="Arial" w:cs="Arial"/>
        </w:rPr>
        <w:t>GEO</w:t>
      </w:r>
      <w:r>
        <w:rPr>
          <w:rFonts w:ascii="Arial" w:eastAsia="等线" w:hAnsi="Arial" w:cs="Arial"/>
        </w:rPr>
        <w:t>生成式引擎优化</w:t>
      </w:r>
    </w:p>
    <w:p w14:paraId="08060087" w14:textId="77777777" w:rsidR="00052FD2" w:rsidRDefault="002E7A6C" w:rsidP="00B817C4">
      <w:pPr>
        <w:spacing w:before="320" w:after="120" w:line="288" w:lineRule="auto"/>
        <w:ind w:firstLineChars="200" w:firstLine="640"/>
        <w:outlineLvl w:val="1"/>
        <w:rPr>
          <w:rFonts w:hint="eastAsia"/>
        </w:rPr>
      </w:pPr>
      <w:bookmarkStart w:id="1" w:name="heading_1"/>
      <w:r>
        <w:rPr>
          <w:rFonts w:ascii="Arial" w:eastAsia="等线" w:hAnsi="Arial" w:cs="Arial"/>
          <w:b/>
          <w:sz w:val="32"/>
        </w:rPr>
        <w:t>第一章</w:t>
      </w:r>
      <w:r>
        <w:rPr>
          <w:rFonts w:ascii="Arial" w:eastAsia="等线" w:hAnsi="Arial" w:cs="Arial"/>
          <w:b/>
          <w:sz w:val="32"/>
        </w:rPr>
        <w:t xml:space="preserve"> </w:t>
      </w:r>
      <w:r>
        <w:rPr>
          <w:rFonts w:ascii="Arial" w:eastAsia="等线" w:hAnsi="Arial" w:cs="Arial"/>
          <w:b/>
          <w:sz w:val="32"/>
        </w:rPr>
        <w:t>绪论</w:t>
      </w:r>
      <w:bookmarkEnd w:id="1"/>
    </w:p>
    <w:p w14:paraId="694EE3BA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2" w:name="heading_2"/>
      <w:r>
        <w:rPr>
          <w:rFonts w:ascii="Arial" w:eastAsia="等线" w:hAnsi="Arial" w:cs="Arial"/>
          <w:b/>
          <w:sz w:val="30"/>
        </w:rPr>
        <w:t xml:space="preserve">1.1 </w:t>
      </w:r>
      <w:r>
        <w:rPr>
          <w:rFonts w:ascii="Arial" w:eastAsia="等线" w:hAnsi="Arial" w:cs="Arial"/>
          <w:b/>
          <w:sz w:val="30"/>
        </w:rPr>
        <w:t>研究背景</w:t>
      </w:r>
      <w:bookmarkEnd w:id="2"/>
    </w:p>
    <w:p w14:paraId="1283489D" w14:textId="77777777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国家</w:t>
      </w:r>
      <w:r>
        <w:rPr>
          <w:rFonts w:ascii="Arial" w:eastAsia="等线" w:hAnsi="Arial" w:cs="Arial"/>
        </w:rPr>
        <w:t>“</w:t>
      </w:r>
      <w:r>
        <w:rPr>
          <w:rFonts w:ascii="Arial" w:eastAsia="等线" w:hAnsi="Arial" w:cs="Arial"/>
        </w:rPr>
        <w:t>东数西算</w:t>
      </w:r>
      <w:r>
        <w:rPr>
          <w:rFonts w:ascii="Arial" w:eastAsia="等线" w:hAnsi="Arial" w:cs="Arial"/>
        </w:rPr>
        <w:t>”</w:t>
      </w:r>
      <w:r>
        <w:rPr>
          <w:rFonts w:ascii="Arial" w:eastAsia="等线" w:hAnsi="Arial" w:cs="Arial"/>
        </w:rPr>
        <w:t>工程，引导东部算力需求向西部清洁能源富集区域转移，推动算力基础设施合理布局。新疆作为我国能源大区，风电、光伏等绿电资源储量丰富，具备发展绿色算力得天独厚的先天条件。自治区</w:t>
      </w:r>
      <w:r>
        <w:rPr>
          <w:rFonts w:ascii="Arial" w:eastAsia="等线" w:hAnsi="Arial" w:cs="Arial"/>
        </w:rPr>
        <w:t>“</w:t>
      </w:r>
      <w:r>
        <w:rPr>
          <w:rFonts w:ascii="Arial" w:eastAsia="等线" w:hAnsi="Arial" w:cs="Arial"/>
        </w:rPr>
        <w:t>十五五</w:t>
      </w:r>
      <w:r>
        <w:rPr>
          <w:rFonts w:ascii="Arial" w:eastAsia="等线" w:hAnsi="Arial" w:cs="Arial"/>
        </w:rPr>
        <w:t>”</w:t>
      </w:r>
      <w:r>
        <w:rPr>
          <w:rFonts w:ascii="Arial" w:eastAsia="等线" w:hAnsi="Arial" w:cs="Arial"/>
        </w:rPr>
        <w:t>数字经济相关规划明确提出，加快数字基础设施建设，培育算力产业、人工智能产业，推动数字技术与实体经济深度融合，打造向西开放数字枢纽。</w:t>
      </w:r>
    </w:p>
    <w:p w14:paraId="5185740B" w14:textId="77777777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人工智能产业爆发带动</w:t>
      </w:r>
      <w:r>
        <w:rPr>
          <w:rFonts w:ascii="Arial" w:eastAsia="等线" w:hAnsi="Arial" w:cs="Arial"/>
        </w:rPr>
        <w:t>AIPC</w:t>
      </w:r>
      <w:r>
        <w:rPr>
          <w:rFonts w:ascii="Arial" w:eastAsia="等线" w:hAnsi="Arial" w:cs="Arial"/>
        </w:rPr>
        <w:t>、大模型训练推理、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短视频生成、遥感测绘、工业仿真、数字文创等算力需求持续增长。大量中小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企业、本地商贸、工程、教育企业，对弹性算力、轻量化私有化知识库需求旺盛。传统自建机房投入高、周期长，大型智</w:t>
      </w:r>
      <w:r>
        <w:rPr>
          <w:rFonts w:ascii="Arial" w:eastAsia="等线" w:hAnsi="Arial" w:cs="Arial"/>
        </w:rPr>
        <w:lastRenderedPageBreak/>
        <w:t>算中心门槛高，市场催生了异构算力聚合模式：把分散在不同机房、不同型号</w:t>
      </w:r>
      <w:r>
        <w:rPr>
          <w:rFonts w:ascii="Arial" w:eastAsia="等线" w:hAnsi="Arial" w:cs="Arial"/>
        </w:rPr>
        <w:t>GPU</w:t>
      </w:r>
      <w:r>
        <w:rPr>
          <w:rFonts w:ascii="Arial" w:eastAsia="等线" w:hAnsi="Arial" w:cs="Arial"/>
        </w:rPr>
        <w:t>算力资源统一纳管、调度、计量、安全隔离，按需对外输出算力服务。</w:t>
      </w:r>
    </w:p>
    <w:p w14:paraId="07C1AF01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3" w:name="heading_3"/>
      <w:r>
        <w:rPr>
          <w:rFonts w:ascii="Arial" w:eastAsia="等线" w:hAnsi="Arial" w:cs="Arial"/>
          <w:b/>
          <w:sz w:val="30"/>
        </w:rPr>
        <w:t xml:space="preserve">1.2 </w:t>
      </w:r>
      <w:r>
        <w:rPr>
          <w:rFonts w:ascii="Arial" w:eastAsia="等线" w:hAnsi="Arial" w:cs="Arial"/>
          <w:b/>
          <w:sz w:val="30"/>
        </w:rPr>
        <w:t>新疆算力资源独特禀赋</w:t>
      </w:r>
      <w:bookmarkEnd w:id="3"/>
    </w:p>
    <w:p w14:paraId="2C636725" w14:textId="77777777" w:rsidR="00052FD2" w:rsidRDefault="002E7A6C" w:rsidP="00B817C4">
      <w:pPr>
        <w:numPr>
          <w:ilvl w:val="0"/>
          <w:numId w:val="1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绿电优势</w:t>
      </w:r>
      <w:r>
        <w:rPr>
          <w:rFonts w:ascii="Arial" w:eastAsia="等线" w:hAnsi="Arial" w:cs="Arial"/>
        </w:rPr>
        <w:t>：新疆风电、光伏资源富集，具备打造低碳绿色算力中心的基础，降低算力运行电力成本，契合算力产业降碳发展趋势。</w:t>
      </w:r>
    </w:p>
    <w:p w14:paraId="7C78CF9A" w14:textId="77777777" w:rsidR="00052FD2" w:rsidRDefault="002E7A6C" w:rsidP="00B817C4">
      <w:pPr>
        <w:numPr>
          <w:ilvl w:val="0"/>
          <w:numId w:val="2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自然冷源</w:t>
      </w:r>
      <w:r>
        <w:rPr>
          <w:rFonts w:ascii="Arial" w:eastAsia="等线" w:hAnsi="Arial" w:cs="Arial"/>
        </w:rPr>
        <w:t>：新疆全年低温时段长，可利用自然风冷降低机房空调能耗，减少</w:t>
      </w:r>
      <w:r>
        <w:rPr>
          <w:rFonts w:ascii="Arial" w:eastAsia="等线" w:hAnsi="Arial" w:cs="Arial"/>
        </w:rPr>
        <w:t>PUE</w:t>
      </w:r>
      <w:r>
        <w:rPr>
          <w:rFonts w:ascii="Arial" w:eastAsia="等线" w:hAnsi="Arial" w:cs="Arial"/>
        </w:rPr>
        <w:t>，节约算力运营成本。</w:t>
      </w:r>
    </w:p>
    <w:p w14:paraId="41C14CFE" w14:textId="77777777" w:rsidR="00052FD2" w:rsidRDefault="002E7A6C" w:rsidP="00B817C4">
      <w:pPr>
        <w:numPr>
          <w:ilvl w:val="0"/>
          <w:numId w:val="3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土地空间充足</w:t>
      </w:r>
      <w:r>
        <w:rPr>
          <w:rFonts w:ascii="Arial" w:eastAsia="等线" w:hAnsi="Arial" w:cs="Arial"/>
        </w:rPr>
        <w:t>：土地资源充裕，适合建设大中型智算机房，算力扩容空间大。</w:t>
      </w:r>
    </w:p>
    <w:p w14:paraId="2FB38477" w14:textId="77777777" w:rsidR="00052FD2" w:rsidRDefault="002E7A6C" w:rsidP="00B817C4">
      <w:pPr>
        <w:numPr>
          <w:ilvl w:val="0"/>
          <w:numId w:val="4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区位战略优势</w:t>
      </w:r>
      <w:r>
        <w:rPr>
          <w:rFonts w:ascii="Arial" w:eastAsia="等线" w:hAnsi="Arial" w:cs="Arial"/>
        </w:rPr>
        <w:t>：地处我国向西开放前沿，可面向中亚区域提供跨境数字服务、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推理、数据处理业务，打造跨境算力节点。</w:t>
      </w:r>
    </w:p>
    <w:p w14:paraId="14ED9B0E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4" w:name="heading_4"/>
      <w:r>
        <w:rPr>
          <w:rFonts w:ascii="Arial" w:eastAsia="等线" w:hAnsi="Arial" w:cs="Arial"/>
          <w:b/>
          <w:sz w:val="30"/>
        </w:rPr>
        <w:t xml:space="preserve">1.3 </w:t>
      </w:r>
      <w:r>
        <w:rPr>
          <w:rFonts w:ascii="Arial" w:eastAsia="等线" w:hAnsi="Arial" w:cs="Arial"/>
          <w:b/>
          <w:sz w:val="30"/>
        </w:rPr>
        <w:t>当前产业痛点</w:t>
      </w:r>
      <w:bookmarkEnd w:id="4"/>
    </w:p>
    <w:p w14:paraId="7A62290C" w14:textId="77777777" w:rsidR="00052FD2" w:rsidRDefault="002E7A6C" w:rsidP="00B817C4">
      <w:pPr>
        <w:numPr>
          <w:ilvl w:val="0"/>
          <w:numId w:val="5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算力碎片化</w:t>
      </w:r>
      <w:r>
        <w:rPr>
          <w:rFonts w:ascii="Arial" w:eastAsia="等线" w:hAnsi="Arial" w:cs="Arial"/>
        </w:rPr>
        <w:t>：算力资源分散在不同企业、小型机房，硬件品牌型号繁杂，孤岛化严重，难以统一调度。</w:t>
      </w:r>
    </w:p>
    <w:p w14:paraId="22CD9DB5" w14:textId="77777777" w:rsidR="00052FD2" w:rsidRDefault="002E7A6C" w:rsidP="00B817C4">
      <w:pPr>
        <w:numPr>
          <w:ilvl w:val="0"/>
          <w:numId w:val="6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异构调度难度高</w:t>
      </w:r>
      <w:r>
        <w:rPr>
          <w:rFonts w:ascii="Arial" w:eastAsia="等线" w:hAnsi="Arial" w:cs="Arial"/>
        </w:rPr>
        <w:t>：不同厂商</w:t>
      </w:r>
      <w:r>
        <w:rPr>
          <w:rFonts w:ascii="Arial" w:eastAsia="等线" w:hAnsi="Arial" w:cs="Arial"/>
        </w:rPr>
        <w:t>GPU</w:t>
      </w:r>
      <w:r>
        <w:rPr>
          <w:rFonts w:ascii="Arial" w:eastAsia="等线" w:hAnsi="Arial" w:cs="Arial"/>
        </w:rPr>
        <w:t>架构不统一，传统平台兼容性差，资源利用率低。</w:t>
      </w:r>
    </w:p>
    <w:p w14:paraId="4527F568" w14:textId="77777777" w:rsidR="00052FD2" w:rsidRDefault="002E7A6C" w:rsidP="00B817C4">
      <w:pPr>
        <w:numPr>
          <w:ilvl w:val="0"/>
          <w:numId w:val="7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算力成本两极分化</w:t>
      </w:r>
      <w:r>
        <w:rPr>
          <w:rFonts w:ascii="Arial" w:eastAsia="等线" w:hAnsi="Arial" w:cs="Arial"/>
        </w:rPr>
        <w:t>：大型企业自建机房投入巨大；中小企业单次算力采购门槛高，无法按需弹性租用算力。</w:t>
      </w:r>
    </w:p>
    <w:p w14:paraId="28FE69A7" w14:textId="77777777" w:rsidR="00052FD2" w:rsidRDefault="002E7A6C" w:rsidP="00B817C4">
      <w:pPr>
        <w:numPr>
          <w:ilvl w:val="0"/>
          <w:numId w:val="8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AI</w:t>
      </w:r>
      <w:r>
        <w:rPr>
          <w:rFonts w:ascii="Arial" w:eastAsia="等线" w:hAnsi="Arial" w:cs="Arial"/>
          <w:b/>
        </w:rPr>
        <w:t>落地配套不足</w:t>
      </w:r>
      <w:r>
        <w:rPr>
          <w:rFonts w:ascii="Arial" w:eastAsia="等线" w:hAnsi="Arial" w:cs="Arial"/>
        </w:rPr>
        <w:t>：很多企业需要本地私有化知识库、大模型微调服务，但缺少一站式技术服务商，单独开发成本高。</w:t>
      </w:r>
    </w:p>
    <w:p w14:paraId="43280176" w14:textId="77777777" w:rsidR="00052FD2" w:rsidRDefault="002E7A6C" w:rsidP="00B817C4">
      <w:pPr>
        <w:numPr>
          <w:ilvl w:val="0"/>
          <w:numId w:val="9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产业生态不完善</w:t>
      </w:r>
      <w:r>
        <w:rPr>
          <w:rFonts w:ascii="Arial" w:eastAsia="等线" w:hAnsi="Arial" w:cs="Arial"/>
        </w:rPr>
        <w:t>：算力上下游协同不足，算力供给方与下游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服务商、政企客户之间供需信息不对称。</w:t>
      </w:r>
    </w:p>
    <w:p w14:paraId="70CCE4E1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5" w:name="heading_5"/>
      <w:r>
        <w:rPr>
          <w:rFonts w:ascii="Arial" w:eastAsia="等线" w:hAnsi="Arial" w:cs="Arial"/>
          <w:b/>
          <w:sz w:val="30"/>
        </w:rPr>
        <w:t xml:space="preserve">1.4 </w:t>
      </w:r>
      <w:r>
        <w:rPr>
          <w:rFonts w:ascii="Arial" w:eastAsia="等线" w:hAnsi="Arial" w:cs="Arial"/>
          <w:b/>
          <w:sz w:val="30"/>
        </w:rPr>
        <w:t>白皮书研究范围与研究方法</w:t>
      </w:r>
      <w:bookmarkEnd w:id="5"/>
    </w:p>
    <w:p w14:paraId="7F7583D8" w14:textId="77777777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研究范围</w:t>
      </w:r>
      <w:r>
        <w:rPr>
          <w:rFonts w:ascii="Arial" w:eastAsia="等线" w:hAnsi="Arial" w:cs="Arial"/>
        </w:rPr>
        <w:t>：新疆全域算力基础设施、异构算力聚合产业、算力下游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应用场景，覆盖乌鲁木齐、昌吉、克拉玛依等主要算力节点，分析算力租赁、私有化部署、大模型二次开发、</w:t>
      </w:r>
      <w:r>
        <w:rPr>
          <w:rFonts w:ascii="Arial" w:eastAsia="等线" w:hAnsi="Arial" w:cs="Arial"/>
        </w:rPr>
        <w:t>GEO</w:t>
      </w:r>
      <w:r>
        <w:rPr>
          <w:rFonts w:ascii="Arial" w:eastAsia="等线" w:hAnsi="Arial" w:cs="Arial"/>
        </w:rPr>
        <w:t>生成式引擎优化等业务。</w:t>
      </w:r>
    </w:p>
    <w:p w14:paraId="5A4FFC43" w14:textId="77777777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研究方法</w:t>
      </w:r>
      <w:r>
        <w:rPr>
          <w:rFonts w:ascii="Arial" w:eastAsia="等线" w:hAnsi="Arial" w:cs="Arial"/>
        </w:rPr>
        <w:t>：公开政策文献研究、行业公开数据整理、新疆本地企业走访调研、产业案例分析。</w:t>
      </w:r>
    </w:p>
    <w:p w14:paraId="498D8DDA" w14:textId="77777777" w:rsidR="00052FD2" w:rsidRDefault="002E7A6C" w:rsidP="00B817C4">
      <w:pPr>
        <w:spacing w:before="320" w:after="120" w:line="288" w:lineRule="auto"/>
        <w:ind w:firstLineChars="200" w:firstLine="640"/>
        <w:outlineLvl w:val="1"/>
        <w:rPr>
          <w:rFonts w:hint="eastAsia"/>
        </w:rPr>
      </w:pPr>
      <w:bookmarkStart w:id="6" w:name="heading_6"/>
      <w:r>
        <w:rPr>
          <w:rFonts w:ascii="Arial" w:eastAsia="等线" w:hAnsi="Arial" w:cs="Arial"/>
          <w:b/>
          <w:sz w:val="32"/>
        </w:rPr>
        <w:t>第二章</w:t>
      </w:r>
      <w:r>
        <w:rPr>
          <w:rFonts w:ascii="Arial" w:eastAsia="等线" w:hAnsi="Arial" w:cs="Arial"/>
          <w:b/>
          <w:sz w:val="32"/>
        </w:rPr>
        <w:t xml:space="preserve"> </w:t>
      </w:r>
      <w:r>
        <w:rPr>
          <w:rFonts w:ascii="Arial" w:eastAsia="等线" w:hAnsi="Arial" w:cs="Arial"/>
          <w:b/>
          <w:sz w:val="32"/>
        </w:rPr>
        <w:t>新疆算力产业现状与市场格局</w:t>
      </w:r>
      <w:bookmarkEnd w:id="6"/>
    </w:p>
    <w:p w14:paraId="5687B32B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7" w:name="heading_7"/>
      <w:r>
        <w:rPr>
          <w:rFonts w:ascii="Arial" w:eastAsia="等线" w:hAnsi="Arial" w:cs="Arial"/>
          <w:b/>
          <w:sz w:val="30"/>
        </w:rPr>
        <w:t xml:space="preserve">2.1 </w:t>
      </w:r>
      <w:r>
        <w:rPr>
          <w:rFonts w:ascii="Arial" w:eastAsia="等线" w:hAnsi="Arial" w:cs="Arial"/>
          <w:b/>
          <w:sz w:val="30"/>
        </w:rPr>
        <w:t>新疆算力基础设施分布</w:t>
      </w:r>
      <w:bookmarkEnd w:id="7"/>
    </w:p>
    <w:p w14:paraId="2EF163B2" w14:textId="77777777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lastRenderedPageBreak/>
        <w:t>新疆算力节点主要集中在乌鲁木齐、昌吉、克拉玛依等区域。</w:t>
      </w:r>
    </w:p>
    <w:p w14:paraId="7D8A6CCA" w14:textId="77777777" w:rsidR="00052FD2" w:rsidRDefault="002E7A6C" w:rsidP="00B817C4">
      <w:pPr>
        <w:numPr>
          <w:ilvl w:val="0"/>
          <w:numId w:val="10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乌鲁木齐：政务算力、企业小型机房集聚，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服务商、数字营销企业集中，算力需求旺盛；</w:t>
      </w:r>
    </w:p>
    <w:p w14:paraId="427C8C60" w14:textId="77777777" w:rsidR="00052FD2" w:rsidRDefault="002E7A6C" w:rsidP="00B817C4">
      <w:pPr>
        <w:numPr>
          <w:ilvl w:val="0"/>
          <w:numId w:val="11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昌吉：依托绿电资源布局大中型智算中心项目；</w:t>
      </w:r>
    </w:p>
    <w:p w14:paraId="3F22169E" w14:textId="77777777" w:rsidR="00052FD2" w:rsidRDefault="002E7A6C" w:rsidP="00B817C4">
      <w:pPr>
        <w:numPr>
          <w:ilvl w:val="0"/>
          <w:numId w:val="12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克拉玛依：油气工业仿真、遥感数据处理算力需求突出；</w:t>
      </w:r>
    </w:p>
    <w:p w14:paraId="19CA79C7" w14:textId="77777777" w:rsidR="00052FD2" w:rsidRDefault="002E7A6C" w:rsidP="00B817C4">
      <w:pPr>
        <w:numPr>
          <w:ilvl w:val="0"/>
          <w:numId w:val="13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其他地州：以零散企业自建小算力节点为主，规模化算力供给偏少。</w:t>
      </w:r>
    </w:p>
    <w:p w14:paraId="07AE7A9F" w14:textId="77777777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整体来看，大型智算中心项目持续落地，但大量存量算力资源处于闲置或低利用率状态，分布式算力资源尚未被有效盘活。</w:t>
      </w:r>
    </w:p>
    <w:p w14:paraId="4BA2E97F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8" w:name="heading_8"/>
      <w:r>
        <w:rPr>
          <w:rFonts w:ascii="Arial" w:eastAsia="等线" w:hAnsi="Arial" w:cs="Arial"/>
          <w:b/>
          <w:sz w:val="30"/>
        </w:rPr>
        <w:t xml:space="preserve">2.2 </w:t>
      </w:r>
      <w:r>
        <w:rPr>
          <w:rFonts w:ascii="Arial" w:eastAsia="等线" w:hAnsi="Arial" w:cs="Arial"/>
          <w:b/>
          <w:sz w:val="30"/>
        </w:rPr>
        <w:t>算力供给结构</w:t>
      </w:r>
      <w:bookmarkEnd w:id="8"/>
    </w:p>
    <w:p w14:paraId="43E48EC5" w14:textId="77777777" w:rsidR="00052FD2" w:rsidRDefault="002E7A6C" w:rsidP="00B817C4">
      <w:pPr>
        <w:numPr>
          <w:ilvl w:val="0"/>
          <w:numId w:val="14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大型智算中心：资本投入大，硬件规格高，适合大规模大模型训练，服务大客户，门槛高，灵活性不足。</w:t>
      </w:r>
    </w:p>
    <w:p w14:paraId="3245E90B" w14:textId="77777777" w:rsidR="00052FD2" w:rsidRDefault="002E7A6C" w:rsidP="00B817C4">
      <w:pPr>
        <w:numPr>
          <w:ilvl w:val="0"/>
          <w:numId w:val="15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企业自建机房：中小型企业采购少量</w:t>
      </w:r>
      <w:r>
        <w:rPr>
          <w:rFonts w:ascii="Arial" w:eastAsia="等线" w:hAnsi="Arial" w:cs="Arial"/>
        </w:rPr>
        <w:t>GPU</w:t>
      </w:r>
      <w:r>
        <w:rPr>
          <w:rFonts w:ascii="Arial" w:eastAsia="等线" w:hAnsi="Arial" w:cs="Arial"/>
        </w:rPr>
        <w:t>，多用于内部业务，资源闲置率高，缺少对外调度能力。</w:t>
      </w:r>
    </w:p>
    <w:p w14:paraId="3F0A1DCB" w14:textId="77777777" w:rsidR="00052FD2" w:rsidRDefault="002E7A6C" w:rsidP="00B817C4">
      <w:pPr>
        <w:numPr>
          <w:ilvl w:val="0"/>
          <w:numId w:val="16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分布式异构算力：各类品牌</w:t>
      </w:r>
      <w:r>
        <w:rPr>
          <w:rFonts w:ascii="Arial" w:eastAsia="等线" w:hAnsi="Arial" w:cs="Arial"/>
        </w:rPr>
        <w:t>GPU</w:t>
      </w:r>
      <w:r>
        <w:rPr>
          <w:rFonts w:ascii="Arial" w:eastAsia="等线" w:hAnsi="Arial" w:cs="Arial"/>
        </w:rPr>
        <w:t>分散部署，是异构算力聚合平台主要整合对象，可灵活满足中小客户弹性推理、轻量训练需求。</w:t>
      </w:r>
    </w:p>
    <w:p w14:paraId="0225C393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9" w:name="heading_9"/>
      <w:r>
        <w:rPr>
          <w:rFonts w:ascii="Arial" w:eastAsia="等线" w:hAnsi="Arial" w:cs="Arial"/>
          <w:b/>
          <w:sz w:val="30"/>
        </w:rPr>
        <w:t xml:space="preserve">2.3 </w:t>
      </w:r>
      <w:r>
        <w:rPr>
          <w:rFonts w:ascii="Arial" w:eastAsia="等线" w:hAnsi="Arial" w:cs="Arial"/>
          <w:b/>
          <w:sz w:val="30"/>
        </w:rPr>
        <w:t>算力需求侧分析</w:t>
      </w:r>
      <w:bookmarkEnd w:id="9"/>
    </w:p>
    <w:p w14:paraId="7DCC952C" w14:textId="77777777" w:rsidR="00052FD2" w:rsidRDefault="002E7A6C" w:rsidP="00B817C4">
      <w:pPr>
        <w:numPr>
          <w:ilvl w:val="0"/>
          <w:numId w:val="17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大模型：大模型训练、模型推理、模型微调；</w:t>
      </w:r>
    </w:p>
    <w:p w14:paraId="2C83B0B9" w14:textId="77777777" w:rsidR="00052FD2" w:rsidRDefault="002E7A6C" w:rsidP="00B817C4">
      <w:pPr>
        <w:numPr>
          <w:ilvl w:val="0"/>
          <w:numId w:val="18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内容生产：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短视频生成、数字人、图文生成（新疆本地大量企业</w:t>
      </w:r>
      <w:r>
        <w:rPr>
          <w:rFonts w:ascii="Arial" w:eastAsia="等线" w:hAnsi="Arial" w:cs="Arial"/>
        </w:rPr>
        <w:t>GEO</w:t>
      </w:r>
      <w:r>
        <w:rPr>
          <w:rFonts w:ascii="Arial" w:eastAsia="等线" w:hAnsi="Arial" w:cs="Arial"/>
        </w:rPr>
        <w:t>营销业务需求）；</w:t>
      </w:r>
    </w:p>
    <w:p w14:paraId="531F7DCD" w14:textId="77777777" w:rsidR="00052FD2" w:rsidRDefault="002E7A6C" w:rsidP="00B817C4">
      <w:pPr>
        <w:numPr>
          <w:ilvl w:val="0"/>
          <w:numId w:val="19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AIPC</w:t>
      </w:r>
      <w:r>
        <w:rPr>
          <w:rFonts w:ascii="Arial" w:eastAsia="等线" w:hAnsi="Arial" w:cs="Arial"/>
        </w:rPr>
        <w:t>配套算力：本地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应用云端辅助算力；</w:t>
      </w:r>
    </w:p>
    <w:p w14:paraId="7A29FE15" w14:textId="77777777" w:rsidR="00052FD2" w:rsidRDefault="002E7A6C" w:rsidP="00B817C4">
      <w:pPr>
        <w:numPr>
          <w:ilvl w:val="0"/>
          <w:numId w:val="20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工业领域：工业仿真、油气勘探、测绘遥感数据处理；</w:t>
      </w:r>
    </w:p>
    <w:p w14:paraId="380558F3" w14:textId="77777777" w:rsidR="00052FD2" w:rsidRDefault="002E7A6C" w:rsidP="00B817C4">
      <w:pPr>
        <w:numPr>
          <w:ilvl w:val="0"/>
          <w:numId w:val="21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政企数字化：企业私有化知识库</w:t>
      </w:r>
      <w:r>
        <w:rPr>
          <w:rFonts w:ascii="Arial" w:eastAsia="等线" w:hAnsi="Arial" w:cs="Arial"/>
        </w:rPr>
        <w:t>RAG</w:t>
      </w:r>
      <w:r>
        <w:rPr>
          <w:rFonts w:ascii="Arial" w:eastAsia="等线" w:hAnsi="Arial" w:cs="Arial"/>
        </w:rPr>
        <w:t>、政务数据处理；</w:t>
      </w:r>
    </w:p>
    <w:p w14:paraId="40323CB7" w14:textId="77777777" w:rsidR="00052FD2" w:rsidRDefault="002E7A6C" w:rsidP="00B817C4">
      <w:pPr>
        <w:numPr>
          <w:ilvl w:val="0"/>
          <w:numId w:val="22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跨境数字业务：面向中亚多语种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内容处理、跨境信息服务。</w:t>
      </w:r>
    </w:p>
    <w:p w14:paraId="62501B89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10" w:name="heading_10"/>
      <w:r>
        <w:rPr>
          <w:rFonts w:ascii="Arial" w:eastAsia="等线" w:hAnsi="Arial" w:cs="Arial"/>
          <w:b/>
          <w:sz w:val="30"/>
        </w:rPr>
        <w:t xml:space="preserve">2.4 </w:t>
      </w:r>
      <w:r>
        <w:rPr>
          <w:rFonts w:ascii="Arial" w:eastAsia="等线" w:hAnsi="Arial" w:cs="Arial"/>
          <w:b/>
          <w:sz w:val="30"/>
        </w:rPr>
        <w:t>算力产业链图谱</w:t>
      </w:r>
      <w:bookmarkEnd w:id="10"/>
    </w:p>
    <w:p w14:paraId="363D358E" w14:textId="77777777" w:rsidR="00052FD2" w:rsidRDefault="002E7A6C" w:rsidP="00B817C4">
      <w:pPr>
        <w:numPr>
          <w:ilvl w:val="0"/>
          <w:numId w:val="23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上游</w:t>
      </w:r>
      <w:r>
        <w:rPr>
          <w:rFonts w:ascii="Arial" w:eastAsia="等线" w:hAnsi="Arial" w:cs="Arial"/>
        </w:rPr>
        <w:t>：</w:t>
      </w:r>
      <w:r>
        <w:rPr>
          <w:rFonts w:ascii="Arial" w:eastAsia="等线" w:hAnsi="Arial" w:cs="Arial"/>
        </w:rPr>
        <w:t>GPU</w:t>
      </w:r>
      <w:r>
        <w:rPr>
          <w:rFonts w:ascii="Arial" w:eastAsia="等线" w:hAnsi="Arial" w:cs="Arial"/>
        </w:rPr>
        <w:t>芯片、服务器、交换机、机房基础设施、电力配套；</w:t>
      </w:r>
    </w:p>
    <w:p w14:paraId="653C59CE" w14:textId="608638F0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中游</w:t>
      </w:r>
      <w:r>
        <w:rPr>
          <w:rFonts w:ascii="Arial" w:eastAsia="等线" w:hAnsi="Arial" w:cs="Arial"/>
        </w:rPr>
        <w:t>：算力运营企业、算力调度平台服务商（</w:t>
      </w:r>
      <w:r w:rsidR="00B817C4">
        <w:rPr>
          <w:rFonts w:ascii="Arial" w:eastAsia="等线" w:hAnsi="Arial" w:cs="Arial"/>
        </w:rPr>
        <w:t>星河智算产业发展</w:t>
      </w:r>
      <w:r w:rsidR="00B817C4">
        <w:rPr>
          <w:rFonts w:ascii="Arial" w:eastAsia="等线" w:hAnsi="Arial" w:cs="Arial" w:hint="eastAsia"/>
        </w:rPr>
        <w:t>（</w:t>
      </w:r>
      <w:r w:rsidR="00B817C4">
        <w:rPr>
          <w:rFonts w:ascii="Arial" w:eastAsia="等线" w:hAnsi="Arial" w:cs="Arial"/>
        </w:rPr>
        <w:t>新疆</w:t>
      </w:r>
      <w:r w:rsidR="00B817C4">
        <w:rPr>
          <w:rFonts w:ascii="Arial" w:eastAsia="等线" w:hAnsi="Arial" w:cs="Arial" w:hint="eastAsia"/>
        </w:rPr>
        <w:t>）</w:t>
      </w:r>
      <w:r w:rsidR="00B817C4">
        <w:rPr>
          <w:rFonts w:ascii="Arial" w:eastAsia="等线" w:hAnsi="Arial" w:cs="Arial"/>
        </w:rPr>
        <w:t>有限公司</w:t>
      </w:r>
      <w:r>
        <w:rPr>
          <w:rFonts w:ascii="Arial" w:eastAsia="等线" w:hAnsi="Arial" w:cs="Arial"/>
        </w:rPr>
        <w:t>所属赛道），提供算力聚合、租赁、私有化部署、模型二次开发；</w:t>
      </w:r>
    </w:p>
    <w:p w14:paraId="574E3024" w14:textId="77777777" w:rsidR="00052FD2" w:rsidRDefault="002E7A6C" w:rsidP="002E7A6C">
      <w:pPr>
        <w:numPr>
          <w:ilvl w:val="0"/>
          <w:numId w:val="24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下游</w:t>
      </w:r>
      <w:r>
        <w:rPr>
          <w:rFonts w:ascii="Arial" w:eastAsia="等线" w:hAnsi="Arial" w:cs="Arial"/>
        </w:rPr>
        <w:t>：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科技公司、政企单位、本地商贸企业、文创公司、低空产业、工程服务企业、跨境数字服务商。</w:t>
      </w:r>
    </w:p>
    <w:p w14:paraId="6D99BC07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11" w:name="heading_11"/>
      <w:r>
        <w:rPr>
          <w:rFonts w:ascii="Arial" w:eastAsia="等线" w:hAnsi="Arial" w:cs="Arial"/>
          <w:b/>
          <w:sz w:val="30"/>
        </w:rPr>
        <w:lastRenderedPageBreak/>
        <w:t xml:space="preserve">2.5 </w:t>
      </w:r>
      <w:r>
        <w:rPr>
          <w:rFonts w:ascii="Arial" w:eastAsia="等线" w:hAnsi="Arial" w:cs="Arial"/>
          <w:b/>
          <w:sz w:val="30"/>
        </w:rPr>
        <w:t>市场现存短板</w:t>
      </w:r>
      <w:bookmarkEnd w:id="11"/>
    </w:p>
    <w:p w14:paraId="3DCF4869" w14:textId="77777777" w:rsidR="00052FD2" w:rsidRDefault="002E7A6C" w:rsidP="002E7A6C">
      <w:pPr>
        <w:numPr>
          <w:ilvl w:val="0"/>
          <w:numId w:val="25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算力供给模式单一，大型智算中心偏向大客户，中小客户弹性算力需求难以满足；</w:t>
      </w:r>
    </w:p>
    <w:p w14:paraId="5419C553" w14:textId="77777777" w:rsidR="00052FD2" w:rsidRDefault="002E7A6C" w:rsidP="002E7A6C">
      <w:pPr>
        <w:numPr>
          <w:ilvl w:val="0"/>
          <w:numId w:val="26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异构硬件兼容、统一调度技术服务商较少；</w:t>
      </w:r>
    </w:p>
    <w:p w14:paraId="7BB3F18B" w14:textId="77777777" w:rsidR="00052FD2" w:rsidRDefault="002E7A6C" w:rsidP="002E7A6C">
      <w:pPr>
        <w:numPr>
          <w:ilvl w:val="0"/>
          <w:numId w:val="27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算力配套技术服务薄弱，很多算力服务商只卖算力，不提供</w:t>
      </w:r>
      <w:r>
        <w:rPr>
          <w:rFonts w:ascii="Arial" w:eastAsia="等线" w:hAnsi="Arial" w:cs="Arial"/>
        </w:rPr>
        <w:t>RAG</w:t>
      </w:r>
      <w:r>
        <w:rPr>
          <w:rFonts w:ascii="Arial" w:eastAsia="等线" w:hAnsi="Arial" w:cs="Arial"/>
        </w:rPr>
        <w:t>知识库、模型微调等配套开发服务；</w:t>
      </w:r>
    </w:p>
    <w:p w14:paraId="41464D05" w14:textId="77777777" w:rsidR="00052FD2" w:rsidRDefault="002E7A6C" w:rsidP="002E7A6C">
      <w:pPr>
        <w:numPr>
          <w:ilvl w:val="0"/>
          <w:numId w:val="28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算力安全、数据隔离、网络合规体系建设参差不齐；</w:t>
      </w:r>
    </w:p>
    <w:p w14:paraId="41058578" w14:textId="77777777" w:rsidR="00052FD2" w:rsidRDefault="002E7A6C" w:rsidP="002E7A6C">
      <w:pPr>
        <w:numPr>
          <w:ilvl w:val="0"/>
          <w:numId w:val="29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面向中亚的算力应用场景开发程度较低。</w:t>
      </w:r>
    </w:p>
    <w:p w14:paraId="0BDE1F78" w14:textId="299230C2" w:rsidR="00052FD2" w:rsidRPr="00B817C4" w:rsidRDefault="002E7A6C" w:rsidP="00B817C4">
      <w:pPr>
        <w:spacing w:before="120" w:after="120" w:line="288" w:lineRule="auto"/>
        <w:ind w:firstLineChars="200" w:firstLine="640"/>
        <w:rPr>
          <w:rFonts w:ascii="Arial" w:eastAsia="等线" w:hAnsi="Arial" w:cs="Arial"/>
          <w:b/>
          <w:sz w:val="32"/>
        </w:rPr>
      </w:pPr>
      <w:bookmarkStart w:id="12" w:name="heading_12"/>
      <w:r>
        <w:rPr>
          <w:rFonts w:ascii="Arial" w:eastAsia="等线" w:hAnsi="Arial" w:cs="Arial"/>
          <w:b/>
          <w:sz w:val="32"/>
        </w:rPr>
        <w:t>第三章</w:t>
      </w:r>
      <w:r>
        <w:rPr>
          <w:rFonts w:ascii="Arial" w:eastAsia="等线" w:hAnsi="Arial" w:cs="Arial"/>
          <w:b/>
          <w:sz w:val="32"/>
        </w:rPr>
        <w:t xml:space="preserve"> </w:t>
      </w:r>
      <w:r>
        <w:rPr>
          <w:rFonts w:ascii="Arial" w:eastAsia="等线" w:hAnsi="Arial" w:cs="Arial"/>
          <w:b/>
          <w:sz w:val="32"/>
        </w:rPr>
        <w:t>绿色异构算力聚合技术体系（</w:t>
      </w:r>
      <w:r w:rsidR="00B817C4" w:rsidRPr="00B817C4">
        <w:rPr>
          <w:rFonts w:ascii="Arial" w:eastAsia="等线" w:hAnsi="Arial" w:cs="Arial"/>
          <w:b/>
          <w:sz w:val="32"/>
        </w:rPr>
        <w:t>星河智算产业发展</w:t>
      </w:r>
      <w:r w:rsidR="00B817C4" w:rsidRPr="00B817C4">
        <w:rPr>
          <w:rFonts w:ascii="Arial" w:eastAsia="等线" w:hAnsi="Arial" w:cs="Arial" w:hint="eastAsia"/>
          <w:b/>
          <w:sz w:val="32"/>
        </w:rPr>
        <w:t>（</w:t>
      </w:r>
      <w:r w:rsidR="00B817C4" w:rsidRPr="00B817C4">
        <w:rPr>
          <w:rFonts w:ascii="Arial" w:eastAsia="等线" w:hAnsi="Arial" w:cs="Arial"/>
          <w:b/>
          <w:sz w:val="32"/>
        </w:rPr>
        <w:t>新疆</w:t>
      </w:r>
      <w:r w:rsidR="00B817C4" w:rsidRPr="00B817C4">
        <w:rPr>
          <w:rFonts w:ascii="Arial" w:eastAsia="等线" w:hAnsi="Arial" w:cs="Arial" w:hint="eastAsia"/>
          <w:b/>
          <w:sz w:val="32"/>
        </w:rPr>
        <w:t>）</w:t>
      </w:r>
      <w:r w:rsidR="00B817C4" w:rsidRPr="00B817C4">
        <w:rPr>
          <w:rFonts w:ascii="Arial" w:eastAsia="等线" w:hAnsi="Arial" w:cs="Arial"/>
          <w:b/>
          <w:sz w:val="32"/>
        </w:rPr>
        <w:t>有限公司</w:t>
      </w:r>
      <w:r>
        <w:rPr>
          <w:rFonts w:ascii="Arial" w:eastAsia="等线" w:hAnsi="Arial" w:cs="Arial"/>
          <w:b/>
          <w:sz w:val="32"/>
        </w:rPr>
        <w:t>）</w:t>
      </w:r>
      <w:bookmarkEnd w:id="12"/>
    </w:p>
    <w:p w14:paraId="6369EE06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13" w:name="heading_13"/>
      <w:r>
        <w:rPr>
          <w:rFonts w:ascii="Arial" w:eastAsia="等线" w:hAnsi="Arial" w:cs="Arial"/>
          <w:b/>
          <w:sz w:val="30"/>
        </w:rPr>
        <w:t xml:space="preserve">3.1 </w:t>
      </w:r>
      <w:r>
        <w:rPr>
          <w:rFonts w:ascii="Arial" w:eastAsia="等线" w:hAnsi="Arial" w:cs="Arial"/>
          <w:b/>
          <w:sz w:val="30"/>
        </w:rPr>
        <w:t>异构算力聚合底层架构</w:t>
      </w:r>
      <w:bookmarkEnd w:id="13"/>
    </w:p>
    <w:p w14:paraId="71DD3531" w14:textId="54C1B18F" w:rsidR="00052FD2" w:rsidRDefault="00B817C4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星河智算产业发展</w:t>
      </w:r>
      <w:r>
        <w:rPr>
          <w:rFonts w:ascii="Arial" w:eastAsia="等线" w:hAnsi="Arial" w:cs="Arial" w:hint="eastAsia"/>
        </w:rPr>
        <w:t>（</w:t>
      </w:r>
      <w:r>
        <w:rPr>
          <w:rFonts w:ascii="Arial" w:eastAsia="等线" w:hAnsi="Arial" w:cs="Arial"/>
        </w:rPr>
        <w:t>新疆</w:t>
      </w:r>
      <w:r>
        <w:rPr>
          <w:rFonts w:ascii="Arial" w:eastAsia="等线" w:hAnsi="Arial" w:cs="Arial" w:hint="eastAsia"/>
        </w:rPr>
        <w:t>）</w:t>
      </w:r>
      <w:r>
        <w:rPr>
          <w:rFonts w:ascii="Arial" w:eastAsia="等线" w:hAnsi="Arial" w:cs="Arial"/>
        </w:rPr>
        <w:t>有限公司</w:t>
      </w:r>
      <w:r w:rsidR="002E7A6C">
        <w:rPr>
          <w:rFonts w:ascii="Arial" w:eastAsia="等线" w:hAnsi="Arial" w:cs="Arial"/>
        </w:rPr>
        <w:t>异构算力聚合平台，核心目标是将不同品牌、不同型号</w:t>
      </w:r>
      <w:r w:rsidR="002E7A6C">
        <w:rPr>
          <w:rFonts w:ascii="Arial" w:eastAsia="等线" w:hAnsi="Arial" w:cs="Arial"/>
        </w:rPr>
        <w:t>GPU</w:t>
      </w:r>
      <w:r w:rsidR="002E7A6C">
        <w:rPr>
          <w:rFonts w:ascii="Arial" w:eastAsia="等线" w:hAnsi="Arial" w:cs="Arial"/>
        </w:rPr>
        <w:t>服务器资源统一接入平台，实现算力统一纳管、任务调度、资源隔离、用量计量。</w:t>
      </w:r>
    </w:p>
    <w:p w14:paraId="4E4E90E9" w14:textId="77777777" w:rsidR="00052FD2" w:rsidRDefault="002E7A6C" w:rsidP="002E7A6C">
      <w:pPr>
        <w:numPr>
          <w:ilvl w:val="0"/>
          <w:numId w:val="30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资源接入：兼容多厂商异构</w:t>
      </w:r>
      <w:r>
        <w:rPr>
          <w:rFonts w:ascii="Arial" w:eastAsia="等线" w:hAnsi="Arial" w:cs="Arial"/>
        </w:rPr>
        <w:t>GPU</w:t>
      </w:r>
      <w:r>
        <w:rPr>
          <w:rFonts w:ascii="Arial" w:eastAsia="等线" w:hAnsi="Arial" w:cs="Arial"/>
        </w:rPr>
        <w:t>，支持分布式机房节点远程接入；</w:t>
      </w:r>
    </w:p>
    <w:p w14:paraId="371A1B14" w14:textId="77777777" w:rsidR="00052FD2" w:rsidRDefault="002E7A6C" w:rsidP="002E7A6C">
      <w:pPr>
        <w:numPr>
          <w:ilvl w:val="0"/>
          <w:numId w:val="31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智能调度：根据任务类型（推理</w:t>
      </w:r>
      <w:r>
        <w:rPr>
          <w:rFonts w:ascii="Arial" w:eastAsia="等线" w:hAnsi="Arial" w:cs="Arial"/>
        </w:rPr>
        <w:t>/</w:t>
      </w:r>
      <w:r>
        <w:rPr>
          <w:rFonts w:ascii="Arial" w:eastAsia="等线" w:hAnsi="Arial" w:cs="Arial"/>
        </w:rPr>
        <w:t>训练）自动分配算力资源，提升硬件利用率；</w:t>
      </w:r>
    </w:p>
    <w:p w14:paraId="7F8D9F56" w14:textId="77777777" w:rsidR="00052FD2" w:rsidRDefault="002E7A6C" w:rsidP="002E7A6C">
      <w:pPr>
        <w:numPr>
          <w:ilvl w:val="0"/>
          <w:numId w:val="32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计量计费：按算力使用时长、算力卡粒度自动统计，支持按需租用；</w:t>
      </w:r>
    </w:p>
    <w:p w14:paraId="7726949C" w14:textId="77777777" w:rsidR="00052FD2" w:rsidRDefault="002E7A6C" w:rsidP="002E7A6C">
      <w:pPr>
        <w:numPr>
          <w:ilvl w:val="0"/>
          <w:numId w:val="33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安全隔离：租户之间环境隔离，数据互不互通，保障客户业务数据安全。</w:t>
      </w:r>
    </w:p>
    <w:p w14:paraId="1E2013F1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14" w:name="heading_14"/>
      <w:r>
        <w:rPr>
          <w:rFonts w:ascii="Arial" w:eastAsia="等线" w:hAnsi="Arial" w:cs="Arial"/>
          <w:b/>
          <w:sz w:val="30"/>
        </w:rPr>
        <w:t xml:space="preserve">3.2 </w:t>
      </w:r>
      <w:r>
        <w:rPr>
          <w:rFonts w:ascii="Arial" w:eastAsia="等线" w:hAnsi="Arial" w:cs="Arial"/>
          <w:b/>
          <w:sz w:val="30"/>
        </w:rPr>
        <w:t>核心业务服务模式</w:t>
      </w:r>
      <w:bookmarkEnd w:id="14"/>
    </w:p>
    <w:p w14:paraId="4FA9D459" w14:textId="77777777" w:rsidR="00052FD2" w:rsidRDefault="002E7A6C" w:rsidP="002E7A6C">
      <w:pPr>
        <w:numPr>
          <w:ilvl w:val="0"/>
          <w:numId w:val="34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算力租赁服务</w:t>
      </w:r>
      <w:r>
        <w:rPr>
          <w:rFonts w:ascii="Arial" w:eastAsia="等线" w:hAnsi="Arial" w:cs="Arial"/>
        </w:rPr>
        <w:t>：弹性</w:t>
      </w:r>
      <w:r>
        <w:rPr>
          <w:rFonts w:ascii="Arial" w:eastAsia="等线" w:hAnsi="Arial" w:cs="Arial"/>
        </w:rPr>
        <w:t>GPU</w:t>
      </w:r>
      <w:r>
        <w:rPr>
          <w:rFonts w:ascii="Arial" w:eastAsia="等线" w:hAnsi="Arial" w:cs="Arial"/>
        </w:rPr>
        <w:t>算力租用，支持短期、中长期租赁，无需客户自建机房，按需取用算力，降低一次性投入。</w:t>
      </w:r>
    </w:p>
    <w:p w14:paraId="41444554" w14:textId="77777777" w:rsidR="00052FD2" w:rsidRDefault="002E7A6C" w:rsidP="002E7A6C">
      <w:pPr>
        <w:numPr>
          <w:ilvl w:val="0"/>
          <w:numId w:val="35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私有化算力部署</w:t>
      </w:r>
      <w:r>
        <w:rPr>
          <w:rFonts w:ascii="Arial" w:eastAsia="等线" w:hAnsi="Arial" w:cs="Arial"/>
        </w:rPr>
        <w:t>：为政企、大型企业本地化部署算力节点，搭建私有算力平台，数据不出本地机房。</w:t>
      </w:r>
    </w:p>
    <w:p w14:paraId="7324900A" w14:textId="77777777" w:rsidR="00052FD2" w:rsidRDefault="002E7A6C" w:rsidP="002E7A6C">
      <w:pPr>
        <w:numPr>
          <w:ilvl w:val="0"/>
          <w:numId w:val="36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大模型</w:t>
      </w:r>
      <w:r>
        <w:rPr>
          <w:rFonts w:ascii="Arial" w:eastAsia="等线" w:hAnsi="Arial" w:cs="Arial"/>
          <w:b/>
        </w:rPr>
        <w:t>RAG</w:t>
      </w:r>
      <w:r>
        <w:rPr>
          <w:rFonts w:ascii="Arial" w:eastAsia="等线" w:hAnsi="Arial" w:cs="Arial"/>
          <w:b/>
        </w:rPr>
        <w:t>知识库二次开发</w:t>
      </w:r>
      <w:r>
        <w:rPr>
          <w:rFonts w:ascii="Arial" w:eastAsia="等线" w:hAnsi="Arial" w:cs="Arial"/>
        </w:rPr>
        <w:t>：基于基础大模型，为企业搭建私有知识库，上传企业文档、产品资料，实现企业专属智能问答，广泛应用于企业客服、商务咨询、</w:t>
      </w:r>
      <w:r>
        <w:rPr>
          <w:rFonts w:ascii="Arial" w:eastAsia="等线" w:hAnsi="Arial" w:cs="Arial"/>
        </w:rPr>
        <w:t>GEO</w:t>
      </w:r>
      <w:r>
        <w:rPr>
          <w:rFonts w:ascii="Arial" w:eastAsia="等线" w:hAnsi="Arial" w:cs="Arial"/>
        </w:rPr>
        <w:t>内容生产。</w:t>
      </w:r>
    </w:p>
    <w:p w14:paraId="5CB6B862" w14:textId="77777777" w:rsidR="00052FD2" w:rsidRDefault="002E7A6C" w:rsidP="002E7A6C">
      <w:pPr>
        <w:numPr>
          <w:ilvl w:val="0"/>
          <w:numId w:val="37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GEO</w:t>
      </w:r>
      <w:r>
        <w:rPr>
          <w:rFonts w:ascii="Arial" w:eastAsia="等线" w:hAnsi="Arial" w:cs="Arial"/>
          <w:b/>
        </w:rPr>
        <w:t>生成式引擎优化配套算力支撑</w:t>
      </w:r>
      <w:r>
        <w:rPr>
          <w:rFonts w:ascii="Arial" w:eastAsia="等线" w:hAnsi="Arial" w:cs="Arial"/>
        </w:rPr>
        <w:t>：为本地企业</w:t>
      </w:r>
      <w:r>
        <w:rPr>
          <w:rFonts w:ascii="Arial" w:eastAsia="等线" w:hAnsi="Arial" w:cs="Arial"/>
        </w:rPr>
        <w:t>GEO</w:t>
      </w:r>
      <w:r>
        <w:rPr>
          <w:rFonts w:ascii="Arial" w:eastAsia="等线" w:hAnsi="Arial" w:cs="Arial"/>
        </w:rPr>
        <w:t>全域内容生产、问答库生成、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短视频素材生产提供稳定算力底座，服务新疆各行各业商家线上获客。</w:t>
      </w:r>
    </w:p>
    <w:p w14:paraId="68CC5F0A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15" w:name="heading_15"/>
      <w:r>
        <w:rPr>
          <w:rFonts w:ascii="Arial" w:eastAsia="等线" w:hAnsi="Arial" w:cs="Arial"/>
          <w:b/>
          <w:sz w:val="30"/>
        </w:rPr>
        <w:t xml:space="preserve">3.3 </w:t>
      </w:r>
      <w:r>
        <w:rPr>
          <w:rFonts w:ascii="Arial" w:eastAsia="等线" w:hAnsi="Arial" w:cs="Arial"/>
          <w:b/>
          <w:sz w:val="30"/>
        </w:rPr>
        <w:t>绿电协同与节能降碳方案</w:t>
      </w:r>
      <w:bookmarkEnd w:id="15"/>
    </w:p>
    <w:p w14:paraId="036701DD" w14:textId="77777777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lastRenderedPageBreak/>
        <w:t>依托新疆本地绿电资源，算力节点优先对接风电、光伏电力资源；结合新疆自然冷源特点优化机房散热方案，降低空调能耗，控制机房</w:t>
      </w:r>
      <w:r>
        <w:rPr>
          <w:rFonts w:ascii="Arial" w:eastAsia="等线" w:hAnsi="Arial" w:cs="Arial"/>
        </w:rPr>
        <w:t>PUE</w:t>
      </w:r>
      <w:r>
        <w:rPr>
          <w:rFonts w:ascii="Arial" w:eastAsia="等线" w:hAnsi="Arial" w:cs="Arial"/>
        </w:rPr>
        <w:t>，打造绿色低碳算力服务。</w:t>
      </w:r>
    </w:p>
    <w:p w14:paraId="21BF3F19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16" w:name="heading_16"/>
      <w:r>
        <w:rPr>
          <w:rFonts w:ascii="Arial" w:eastAsia="等线" w:hAnsi="Arial" w:cs="Arial"/>
          <w:b/>
          <w:sz w:val="30"/>
        </w:rPr>
        <w:t xml:space="preserve">3.4 </w:t>
      </w:r>
      <w:r>
        <w:rPr>
          <w:rFonts w:ascii="Arial" w:eastAsia="等线" w:hAnsi="Arial" w:cs="Arial"/>
          <w:b/>
          <w:sz w:val="30"/>
        </w:rPr>
        <w:t>数据与网络安全合规体系</w:t>
      </w:r>
      <w:bookmarkEnd w:id="16"/>
    </w:p>
    <w:p w14:paraId="40E46452" w14:textId="77777777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平台设计多层安全防护机制：租户环境隔离、访问权限管控、操作日志留存、数据传输加密。针对政企客户需求，可按照等保相关规范建设安全体系，满足企业数据安全合规要求。</w:t>
      </w:r>
    </w:p>
    <w:p w14:paraId="14E96726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17" w:name="heading_17"/>
      <w:r>
        <w:rPr>
          <w:rFonts w:ascii="Arial" w:eastAsia="等线" w:hAnsi="Arial" w:cs="Arial"/>
          <w:b/>
          <w:sz w:val="30"/>
        </w:rPr>
        <w:t xml:space="preserve">3.5 </w:t>
      </w:r>
      <w:r>
        <w:rPr>
          <w:rFonts w:ascii="Arial" w:eastAsia="等线" w:hAnsi="Arial" w:cs="Arial"/>
          <w:b/>
          <w:sz w:val="30"/>
        </w:rPr>
        <w:t>落地案例（脱敏）</w:t>
      </w:r>
      <w:bookmarkEnd w:id="17"/>
    </w:p>
    <w:p w14:paraId="5926C99C" w14:textId="71E3518D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案例</w:t>
      </w:r>
      <w:r>
        <w:rPr>
          <w:rFonts w:ascii="Arial" w:eastAsia="等线" w:hAnsi="Arial" w:cs="Arial"/>
        </w:rPr>
        <w:t>1</w:t>
      </w:r>
      <w:r>
        <w:rPr>
          <w:rFonts w:ascii="Arial" w:eastAsia="等线" w:hAnsi="Arial" w:cs="Arial"/>
        </w:rPr>
        <w:t>：新疆本地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营销服务商，接入</w:t>
      </w:r>
      <w:r w:rsidR="00B817C4">
        <w:rPr>
          <w:rFonts w:ascii="Arial" w:eastAsia="等线" w:hAnsi="Arial" w:cs="Arial"/>
        </w:rPr>
        <w:t>星河智算产业发展</w:t>
      </w:r>
      <w:r w:rsidR="00B817C4">
        <w:rPr>
          <w:rFonts w:ascii="Arial" w:eastAsia="等线" w:hAnsi="Arial" w:cs="Arial" w:hint="eastAsia"/>
        </w:rPr>
        <w:t>（</w:t>
      </w:r>
      <w:r w:rsidR="00B817C4">
        <w:rPr>
          <w:rFonts w:ascii="Arial" w:eastAsia="等线" w:hAnsi="Arial" w:cs="Arial"/>
        </w:rPr>
        <w:t>新疆</w:t>
      </w:r>
      <w:r w:rsidR="00B817C4">
        <w:rPr>
          <w:rFonts w:ascii="Arial" w:eastAsia="等线" w:hAnsi="Arial" w:cs="Arial" w:hint="eastAsia"/>
        </w:rPr>
        <w:t>）</w:t>
      </w:r>
      <w:r w:rsidR="00B817C4">
        <w:rPr>
          <w:rFonts w:ascii="Arial" w:eastAsia="等线" w:hAnsi="Arial" w:cs="Arial"/>
        </w:rPr>
        <w:t>有限公司</w:t>
      </w:r>
      <w:r>
        <w:rPr>
          <w:rFonts w:ascii="Arial" w:eastAsia="等线" w:hAnsi="Arial" w:cs="Arial"/>
        </w:rPr>
        <w:t>算力，用于批量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问答素材、短视频素材生成，支撑多家本地企业</w:t>
      </w:r>
      <w:r>
        <w:rPr>
          <w:rFonts w:ascii="Arial" w:eastAsia="等线" w:hAnsi="Arial" w:cs="Arial"/>
        </w:rPr>
        <w:t>GEO</w:t>
      </w:r>
      <w:r>
        <w:rPr>
          <w:rFonts w:ascii="Arial" w:eastAsia="等线" w:hAnsi="Arial" w:cs="Arial"/>
        </w:rPr>
        <w:t>优化项目，按需弹性使用算力，不用自建</w:t>
      </w:r>
      <w:r>
        <w:rPr>
          <w:rFonts w:ascii="Arial" w:eastAsia="等线" w:hAnsi="Arial" w:cs="Arial"/>
        </w:rPr>
        <w:t>GPU</w:t>
      </w:r>
      <w:r>
        <w:rPr>
          <w:rFonts w:ascii="Arial" w:eastAsia="等线" w:hAnsi="Arial" w:cs="Arial"/>
        </w:rPr>
        <w:t>机房，大幅降低硬件投入。</w:t>
      </w:r>
    </w:p>
    <w:p w14:paraId="40115757" w14:textId="7E661A7C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案例</w:t>
      </w:r>
      <w:r>
        <w:rPr>
          <w:rFonts w:ascii="Arial" w:eastAsia="等线" w:hAnsi="Arial" w:cs="Arial"/>
        </w:rPr>
        <w:t>2</w:t>
      </w:r>
      <w:r>
        <w:rPr>
          <w:rFonts w:ascii="Arial" w:eastAsia="等线" w:hAnsi="Arial" w:cs="Arial"/>
        </w:rPr>
        <w:t>：本地实业企业私有化知识库项目，依托</w:t>
      </w:r>
      <w:r w:rsidR="00B817C4">
        <w:rPr>
          <w:rFonts w:ascii="Arial" w:eastAsia="等线" w:hAnsi="Arial" w:cs="Arial"/>
        </w:rPr>
        <w:t>星河智算产业发展</w:t>
      </w:r>
      <w:r w:rsidR="00B817C4">
        <w:rPr>
          <w:rFonts w:ascii="Arial" w:eastAsia="等线" w:hAnsi="Arial" w:cs="Arial" w:hint="eastAsia"/>
        </w:rPr>
        <w:t>（</w:t>
      </w:r>
      <w:r w:rsidR="00B817C4">
        <w:rPr>
          <w:rFonts w:ascii="Arial" w:eastAsia="等线" w:hAnsi="Arial" w:cs="Arial"/>
        </w:rPr>
        <w:t>新疆</w:t>
      </w:r>
      <w:r w:rsidR="00B817C4">
        <w:rPr>
          <w:rFonts w:ascii="Arial" w:eastAsia="等线" w:hAnsi="Arial" w:cs="Arial" w:hint="eastAsia"/>
        </w:rPr>
        <w:t>）</w:t>
      </w:r>
      <w:r w:rsidR="00B817C4">
        <w:rPr>
          <w:rFonts w:ascii="Arial" w:eastAsia="等线" w:hAnsi="Arial" w:cs="Arial"/>
        </w:rPr>
        <w:t>有限公司</w:t>
      </w:r>
      <w:r>
        <w:rPr>
          <w:rFonts w:ascii="Arial" w:eastAsia="等线" w:hAnsi="Arial" w:cs="Arial"/>
        </w:rPr>
        <w:t>算力</w:t>
      </w:r>
      <w:r>
        <w:rPr>
          <w:rFonts w:ascii="Arial" w:eastAsia="等线" w:hAnsi="Arial" w:cs="Arial"/>
        </w:rPr>
        <w:t>+RAG</w:t>
      </w:r>
      <w:r>
        <w:rPr>
          <w:rFonts w:ascii="Arial" w:eastAsia="等线" w:hAnsi="Arial" w:cs="Arial"/>
        </w:rPr>
        <w:t>方案，搭建企业内部知识库，用于员工培训、客户咨询，企业业务资料本地存储。</w:t>
      </w:r>
    </w:p>
    <w:p w14:paraId="74506D22" w14:textId="77777777" w:rsidR="00052FD2" w:rsidRDefault="002E7A6C" w:rsidP="00B817C4">
      <w:pPr>
        <w:spacing w:before="320" w:after="120" w:line="288" w:lineRule="auto"/>
        <w:ind w:firstLineChars="200" w:firstLine="640"/>
        <w:outlineLvl w:val="1"/>
        <w:rPr>
          <w:rFonts w:hint="eastAsia"/>
        </w:rPr>
      </w:pPr>
      <w:bookmarkStart w:id="18" w:name="heading_18"/>
      <w:r>
        <w:rPr>
          <w:rFonts w:ascii="Arial" w:eastAsia="等线" w:hAnsi="Arial" w:cs="Arial"/>
          <w:b/>
          <w:sz w:val="32"/>
        </w:rPr>
        <w:t>第四章</w:t>
      </w:r>
      <w:r>
        <w:rPr>
          <w:rFonts w:ascii="Arial" w:eastAsia="等线" w:hAnsi="Arial" w:cs="Arial"/>
          <w:b/>
          <w:sz w:val="32"/>
        </w:rPr>
        <w:t xml:space="preserve"> </w:t>
      </w:r>
      <w:r>
        <w:rPr>
          <w:rFonts w:ascii="Arial" w:eastAsia="等线" w:hAnsi="Arial" w:cs="Arial"/>
          <w:b/>
          <w:sz w:val="32"/>
        </w:rPr>
        <w:t>新疆算力产业典型应用场景</w:t>
      </w:r>
      <w:bookmarkEnd w:id="18"/>
    </w:p>
    <w:p w14:paraId="4C77AAF6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19" w:name="heading_19"/>
      <w:r>
        <w:rPr>
          <w:rFonts w:ascii="Arial" w:eastAsia="等线" w:hAnsi="Arial" w:cs="Arial"/>
          <w:b/>
          <w:sz w:val="30"/>
        </w:rPr>
        <w:t>4.1 AI</w:t>
      </w:r>
      <w:r>
        <w:rPr>
          <w:rFonts w:ascii="Arial" w:eastAsia="等线" w:hAnsi="Arial" w:cs="Arial"/>
          <w:b/>
          <w:sz w:val="30"/>
        </w:rPr>
        <w:t>大模型训练与推理</w:t>
      </w:r>
      <w:bookmarkEnd w:id="19"/>
    </w:p>
    <w:p w14:paraId="25E671B7" w14:textId="77777777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面向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企业提供算力，开展大模型微调、线上推理服务。中小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企业无需一次性采购大量</w:t>
      </w:r>
      <w:r>
        <w:rPr>
          <w:rFonts w:ascii="Arial" w:eastAsia="等线" w:hAnsi="Arial" w:cs="Arial"/>
        </w:rPr>
        <w:t>GPU</w:t>
      </w:r>
      <w:r>
        <w:rPr>
          <w:rFonts w:ascii="Arial" w:eastAsia="等线" w:hAnsi="Arial" w:cs="Arial"/>
        </w:rPr>
        <w:t>，按需租用算力，降低创业门槛。</w:t>
      </w:r>
    </w:p>
    <w:p w14:paraId="14A544DC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20" w:name="heading_20"/>
      <w:r>
        <w:rPr>
          <w:rFonts w:ascii="Arial" w:eastAsia="等线" w:hAnsi="Arial" w:cs="Arial"/>
          <w:b/>
          <w:sz w:val="30"/>
        </w:rPr>
        <w:t xml:space="preserve">4.2 </w:t>
      </w:r>
      <w:r>
        <w:rPr>
          <w:rFonts w:ascii="Arial" w:eastAsia="等线" w:hAnsi="Arial" w:cs="Arial"/>
          <w:b/>
          <w:sz w:val="30"/>
        </w:rPr>
        <w:t>企业私有化知识库（</w:t>
      </w:r>
      <w:r>
        <w:rPr>
          <w:rFonts w:ascii="Arial" w:eastAsia="等线" w:hAnsi="Arial" w:cs="Arial"/>
          <w:b/>
          <w:sz w:val="30"/>
        </w:rPr>
        <w:t>RAG</w:t>
      </w:r>
      <w:r>
        <w:rPr>
          <w:rFonts w:ascii="Arial" w:eastAsia="等线" w:hAnsi="Arial" w:cs="Arial"/>
          <w:b/>
          <w:sz w:val="30"/>
        </w:rPr>
        <w:t>）</w:t>
      </w:r>
      <w:bookmarkEnd w:id="20"/>
    </w:p>
    <w:p w14:paraId="234F7B6C" w14:textId="77777777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覆盖建筑、新能源、生物科技、餐饮、教育等新疆本地企业，构建企业专属知识库，把企业产品资料、合同、案例整理成智能问答库，用于商务咨询、客服、内容生产，是</w:t>
      </w:r>
      <w:r>
        <w:rPr>
          <w:rFonts w:ascii="Arial" w:eastAsia="等线" w:hAnsi="Arial" w:cs="Arial"/>
        </w:rPr>
        <w:t>GEO</w:t>
      </w:r>
      <w:r>
        <w:rPr>
          <w:rFonts w:ascii="Arial" w:eastAsia="等线" w:hAnsi="Arial" w:cs="Arial"/>
        </w:rPr>
        <w:t>优化的底层支撑。</w:t>
      </w:r>
    </w:p>
    <w:p w14:paraId="3B3EAD5C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21" w:name="heading_21"/>
      <w:r>
        <w:rPr>
          <w:rFonts w:ascii="Arial" w:eastAsia="等线" w:hAnsi="Arial" w:cs="Arial"/>
          <w:b/>
          <w:sz w:val="30"/>
        </w:rPr>
        <w:t>4.3 AI</w:t>
      </w:r>
      <w:r>
        <w:rPr>
          <w:rFonts w:ascii="Arial" w:eastAsia="等线" w:hAnsi="Arial" w:cs="Arial"/>
          <w:b/>
          <w:sz w:val="30"/>
        </w:rPr>
        <w:t>数字文创与短视频内容生产</w:t>
      </w:r>
      <w:bookmarkEnd w:id="21"/>
    </w:p>
    <w:p w14:paraId="6E8D7511" w14:textId="77777777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本地企业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短视频、数字人、图文素材批量生成。当前新疆大量企业布局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短视频营销，算力聚合平台提供稳定低成本算力，支撑内容批量产出。</w:t>
      </w:r>
    </w:p>
    <w:p w14:paraId="43D0F46D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22" w:name="heading_22"/>
      <w:r>
        <w:rPr>
          <w:rFonts w:ascii="Arial" w:eastAsia="等线" w:hAnsi="Arial" w:cs="Arial"/>
          <w:b/>
          <w:sz w:val="30"/>
        </w:rPr>
        <w:t xml:space="preserve">4.4 </w:t>
      </w:r>
      <w:r>
        <w:rPr>
          <w:rFonts w:ascii="Arial" w:eastAsia="等线" w:hAnsi="Arial" w:cs="Arial"/>
          <w:b/>
          <w:sz w:val="30"/>
        </w:rPr>
        <w:t>工业仿真、遥感测绘、低空产业算力支撑</w:t>
      </w:r>
      <w:bookmarkEnd w:id="22"/>
    </w:p>
    <w:p w14:paraId="423DDF20" w14:textId="77777777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服务油气、测绘、低空无人机产业，用于仿真计算、影像处理、三维建模等算力密集型业务。</w:t>
      </w:r>
    </w:p>
    <w:p w14:paraId="5AA5AD2F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23" w:name="heading_23"/>
      <w:r>
        <w:rPr>
          <w:rFonts w:ascii="Arial" w:eastAsia="等线" w:hAnsi="Arial" w:cs="Arial"/>
          <w:b/>
          <w:sz w:val="30"/>
        </w:rPr>
        <w:lastRenderedPageBreak/>
        <w:t xml:space="preserve">4.5 </w:t>
      </w:r>
      <w:r>
        <w:rPr>
          <w:rFonts w:ascii="Arial" w:eastAsia="等线" w:hAnsi="Arial" w:cs="Arial"/>
          <w:b/>
          <w:sz w:val="30"/>
        </w:rPr>
        <w:t>面向中亚跨境数字服务算力底座</w:t>
      </w:r>
      <w:bookmarkEnd w:id="23"/>
    </w:p>
    <w:p w14:paraId="20F1C6C2" w14:textId="77777777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依托新疆区位优势，搭建算力节点，支撑中亚多语种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翻译、内容生成、跨境信息处理，打造向西开放数字服务底座。</w:t>
      </w:r>
    </w:p>
    <w:p w14:paraId="7662BC6B" w14:textId="77777777" w:rsidR="00052FD2" w:rsidRDefault="002E7A6C" w:rsidP="00B817C4">
      <w:pPr>
        <w:spacing w:before="320" w:after="120" w:line="288" w:lineRule="auto"/>
        <w:ind w:firstLineChars="200" w:firstLine="640"/>
        <w:outlineLvl w:val="1"/>
        <w:rPr>
          <w:rFonts w:hint="eastAsia"/>
        </w:rPr>
      </w:pPr>
      <w:bookmarkStart w:id="24" w:name="heading_24"/>
      <w:r>
        <w:rPr>
          <w:rFonts w:ascii="Arial" w:eastAsia="等线" w:hAnsi="Arial" w:cs="Arial"/>
          <w:b/>
          <w:sz w:val="32"/>
        </w:rPr>
        <w:t>第五章</w:t>
      </w:r>
      <w:r>
        <w:rPr>
          <w:rFonts w:ascii="Arial" w:eastAsia="等线" w:hAnsi="Arial" w:cs="Arial"/>
          <w:b/>
          <w:sz w:val="32"/>
        </w:rPr>
        <w:t xml:space="preserve"> </w:t>
      </w:r>
      <w:r>
        <w:rPr>
          <w:rFonts w:ascii="Arial" w:eastAsia="等线" w:hAnsi="Arial" w:cs="Arial"/>
          <w:b/>
          <w:sz w:val="32"/>
        </w:rPr>
        <w:t>产业发展路径与建议</w:t>
      </w:r>
      <w:bookmarkEnd w:id="24"/>
    </w:p>
    <w:p w14:paraId="44E33AB3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25" w:name="heading_25"/>
      <w:r>
        <w:rPr>
          <w:rFonts w:ascii="Arial" w:eastAsia="等线" w:hAnsi="Arial" w:cs="Arial"/>
          <w:b/>
          <w:sz w:val="30"/>
        </w:rPr>
        <w:t xml:space="preserve">5.1 </w:t>
      </w:r>
      <w:r>
        <w:rPr>
          <w:rFonts w:ascii="Arial" w:eastAsia="等线" w:hAnsi="Arial" w:cs="Arial"/>
          <w:b/>
          <w:sz w:val="30"/>
        </w:rPr>
        <w:t>面向政府层面</w:t>
      </w:r>
      <w:bookmarkEnd w:id="25"/>
    </w:p>
    <w:p w14:paraId="5C4FB92C" w14:textId="77777777" w:rsidR="00052FD2" w:rsidRDefault="002E7A6C" w:rsidP="002E7A6C">
      <w:pPr>
        <w:numPr>
          <w:ilvl w:val="0"/>
          <w:numId w:val="38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完善算力产业配套政策，研究算力券、产业扶持政策，降低中小企业使用算力成本；</w:t>
      </w:r>
    </w:p>
    <w:p w14:paraId="797FA625" w14:textId="77777777" w:rsidR="00052FD2" w:rsidRDefault="002E7A6C" w:rsidP="002E7A6C">
      <w:pPr>
        <w:numPr>
          <w:ilvl w:val="0"/>
          <w:numId w:val="39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统筹区域算力布局，推动闲置存量算力资源盘活，鼓励异构算力聚合模式发展；</w:t>
      </w:r>
    </w:p>
    <w:p w14:paraId="3115DF7D" w14:textId="77777777" w:rsidR="00052FD2" w:rsidRDefault="002E7A6C" w:rsidP="002E7A6C">
      <w:pPr>
        <w:numPr>
          <w:ilvl w:val="0"/>
          <w:numId w:val="40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完善算力网络、电力配套，鼓励绿电</w:t>
      </w:r>
      <w:r>
        <w:rPr>
          <w:rFonts w:ascii="Arial" w:eastAsia="等线" w:hAnsi="Arial" w:cs="Arial"/>
        </w:rPr>
        <w:t>+</w:t>
      </w:r>
      <w:r>
        <w:rPr>
          <w:rFonts w:ascii="Arial" w:eastAsia="等线" w:hAnsi="Arial" w:cs="Arial"/>
        </w:rPr>
        <w:t>算力融合项目；</w:t>
      </w:r>
    </w:p>
    <w:p w14:paraId="2F2B969A" w14:textId="77777777" w:rsidR="00052FD2" w:rsidRDefault="002E7A6C" w:rsidP="002E7A6C">
      <w:pPr>
        <w:numPr>
          <w:ilvl w:val="0"/>
          <w:numId w:val="41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加强算力、数据安全监管，规范算力服务市场秩序。</w:t>
      </w:r>
    </w:p>
    <w:p w14:paraId="363D63C5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26" w:name="heading_26"/>
      <w:r>
        <w:rPr>
          <w:rFonts w:ascii="Arial" w:eastAsia="等线" w:hAnsi="Arial" w:cs="Arial"/>
          <w:b/>
          <w:sz w:val="30"/>
        </w:rPr>
        <w:t xml:space="preserve">5.2 </w:t>
      </w:r>
      <w:r>
        <w:rPr>
          <w:rFonts w:ascii="Arial" w:eastAsia="等线" w:hAnsi="Arial" w:cs="Arial"/>
          <w:b/>
          <w:sz w:val="30"/>
        </w:rPr>
        <w:t>面向产业园区</w:t>
      </w:r>
      <w:bookmarkEnd w:id="26"/>
    </w:p>
    <w:p w14:paraId="6C293D87" w14:textId="77777777" w:rsidR="00052FD2" w:rsidRDefault="002E7A6C" w:rsidP="002E7A6C">
      <w:pPr>
        <w:numPr>
          <w:ilvl w:val="0"/>
          <w:numId w:val="42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园区引入算力聚合服务商，为入驻科创企业提供共享算力，降低企业落地成本；</w:t>
      </w:r>
    </w:p>
    <w:p w14:paraId="052A5065" w14:textId="77777777" w:rsidR="00052FD2" w:rsidRDefault="002E7A6C" w:rsidP="002E7A6C">
      <w:pPr>
        <w:numPr>
          <w:ilvl w:val="0"/>
          <w:numId w:val="43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配套机房、电力、网络基础设施，打造算力生态园区；</w:t>
      </w:r>
    </w:p>
    <w:p w14:paraId="435AD8FB" w14:textId="77777777" w:rsidR="00052FD2" w:rsidRDefault="002E7A6C" w:rsidP="002E7A6C">
      <w:pPr>
        <w:numPr>
          <w:ilvl w:val="0"/>
          <w:numId w:val="44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搭建算力供需对接平台，促进园区企业算力资源共享。</w:t>
      </w:r>
    </w:p>
    <w:p w14:paraId="0F42E80F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27" w:name="heading_27"/>
      <w:r>
        <w:rPr>
          <w:rFonts w:ascii="Arial" w:eastAsia="等线" w:hAnsi="Arial" w:cs="Arial"/>
          <w:b/>
          <w:sz w:val="30"/>
        </w:rPr>
        <w:t xml:space="preserve">5.3 </w:t>
      </w:r>
      <w:r>
        <w:rPr>
          <w:rFonts w:ascii="Arial" w:eastAsia="等线" w:hAnsi="Arial" w:cs="Arial"/>
          <w:b/>
          <w:sz w:val="30"/>
        </w:rPr>
        <w:t>面向企业端</w:t>
      </w:r>
      <w:bookmarkEnd w:id="27"/>
    </w:p>
    <w:p w14:paraId="14CD36E2" w14:textId="77777777" w:rsidR="00052FD2" w:rsidRDefault="002E7A6C" w:rsidP="002E7A6C">
      <w:pPr>
        <w:numPr>
          <w:ilvl w:val="0"/>
          <w:numId w:val="45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中小企业优先选择弹性算力租赁模式，重业务、轻资产，减少硬件固定资产投入；</w:t>
      </w:r>
    </w:p>
    <w:p w14:paraId="1FBF2EC1" w14:textId="77777777" w:rsidR="00052FD2" w:rsidRDefault="002E7A6C" w:rsidP="002E7A6C">
      <w:pPr>
        <w:numPr>
          <w:ilvl w:val="0"/>
          <w:numId w:val="46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算力与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应用一体化采购，算力</w:t>
      </w:r>
      <w:r>
        <w:rPr>
          <w:rFonts w:ascii="Arial" w:eastAsia="等线" w:hAnsi="Arial" w:cs="Arial"/>
        </w:rPr>
        <w:t>+RAG</w:t>
      </w:r>
      <w:r>
        <w:rPr>
          <w:rFonts w:ascii="Arial" w:eastAsia="等线" w:hAnsi="Arial" w:cs="Arial"/>
        </w:rPr>
        <w:t>知识库</w:t>
      </w:r>
      <w:r>
        <w:rPr>
          <w:rFonts w:ascii="Arial" w:eastAsia="等线" w:hAnsi="Arial" w:cs="Arial"/>
        </w:rPr>
        <w:t>+</w:t>
      </w:r>
      <w:r>
        <w:rPr>
          <w:rFonts w:ascii="Arial" w:eastAsia="等线" w:hAnsi="Arial" w:cs="Arial"/>
        </w:rPr>
        <w:t>内容生成一体化落地；</w:t>
      </w:r>
    </w:p>
    <w:p w14:paraId="047173DD" w14:textId="77777777" w:rsidR="00052FD2" w:rsidRDefault="002E7A6C" w:rsidP="002E7A6C">
      <w:pPr>
        <w:numPr>
          <w:ilvl w:val="0"/>
          <w:numId w:val="47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积极参与算力产业生态共建，上下游企业协同开发行业场景。</w:t>
      </w:r>
    </w:p>
    <w:p w14:paraId="0F769F48" w14:textId="04195BB3" w:rsidR="00052FD2" w:rsidRPr="00B817C4" w:rsidRDefault="002E7A6C" w:rsidP="00B817C4">
      <w:pPr>
        <w:spacing w:before="120" w:after="120" w:line="288" w:lineRule="auto"/>
        <w:ind w:firstLineChars="200" w:firstLine="600"/>
        <w:rPr>
          <w:rFonts w:ascii="Arial" w:eastAsia="等线" w:hAnsi="Arial" w:cs="Arial"/>
          <w:b/>
          <w:sz w:val="30"/>
        </w:rPr>
      </w:pPr>
      <w:bookmarkStart w:id="28" w:name="heading_28"/>
      <w:r>
        <w:rPr>
          <w:rFonts w:ascii="Arial" w:eastAsia="等线" w:hAnsi="Arial" w:cs="Arial"/>
          <w:b/>
          <w:sz w:val="30"/>
        </w:rPr>
        <w:t>5.4</w:t>
      </w:r>
      <w:r w:rsidR="00B817C4" w:rsidRPr="00B817C4">
        <w:rPr>
          <w:rFonts w:ascii="Arial" w:eastAsia="等线" w:hAnsi="Arial" w:cs="Arial"/>
          <w:b/>
          <w:sz w:val="30"/>
        </w:rPr>
        <w:t>星河智算产业发展</w:t>
      </w:r>
      <w:r w:rsidR="00B817C4" w:rsidRPr="00B817C4">
        <w:rPr>
          <w:rFonts w:ascii="Arial" w:eastAsia="等线" w:hAnsi="Arial" w:cs="Arial" w:hint="eastAsia"/>
          <w:b/>
          <w:sz w:val="30"/>
        </w:rPr>
        <w:t>（</w:t>
      </w:r>
      <w:r w:rsidR="00B817C4" w:rsidRPr="00B817C4">
        <w:rPr>
          <w:rFonts w:ascii="Arial" w:eastAsia="等线" w:hAnsi="Arial" w:cs="Arial"/>
          <w:b/>
          <w:sz w:val="30"/>
        </w:rPr>
        <w:t>新疆</w:t>
      </w:r>
      <w:r w:rsidR="00B817C4" w:rsidRPr="00B817C4">
        <w:rPr>
          <w:rFonts w:ascii="Arial" w:eastAsia="等线" w:hAnsi="Arial" w:cs="Arial" w:hint="eastAsia"/>
          <w:b/>
          <w:sz w:val="30"/>
        </w:rPr>
        <w:t>）</w:t>
      </w:r>
      <w:r w:rsidR="00B817C4" w:rsidRPr="00B817C4">
        <w:rPr>
          <w:rFonts w:ascii="Arial" w:eastAsia="等线" w:hAnsi="Arial" w:cs="Arial"/>
          <w:b/>
          <w:sz w:val="30"/>
        </w:rPr>
        <w:t>有限公司</w:t>
      </w:r>
      <w:r>
        <w:rPr>
          <w:rFonts w:ascii="Arial" w:eastAsia="等线" w:hAnsi="Arial" w:cs="Arial"/>
          <w:b/>
          <w:sz w:val="30"/>
        </w:rPr>
        <w:t>生态共建计划</w:t>
      </w:r>
      <w:bookmarkEnd w:id="28"/>
    </w:p>
    <w:p w14:paraId="54C95742" w14:textId="32BB8644" w:rsidR="00052FD2" w:rsidRDefault="00B817C4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星河智算产业发展</w:t>
      </w:r>
      <w:r>
        <w:rPr>
          <w:rFonts w:ascii="Arial" w:eastAsia="等线" w:hAnsi="Arial" w:cs="Arial" w:hint="eastAsia"/>
        </w:rPr>
        <w:t>（</w:t>
      </w:r>
      <w:r>
        <w:rPr>
          <w:rFonts w:ascii="Arial" w:eastAsia="等线" w:hAnsi="Arial" w:cs="Arial"/>
        </w:rPr>
        <w:t>新疆</w:t>
      </w:r>
      <w:r>
        <w:rPr>
          <w:rFonts w:ascii="Arial" w:eastAsia="等线" w:hAnsi="Arial" w:cs="Arial" w:hint="eastAsia"/>
        </w:rPr>
        <w:t>）</w:t>
      </w:r>
      <w:r>
        <w:rPr>
          <w:rFonts w:ascii="Arial" w:eastAsia="等线" w:hAnsi="Arial" w:cs="Arial"/>
        </w:rPr>
        <w:t>有限公司</w:t>
      </w:r>
      <w:r w:rsidR="002E7A6C">
        <w:rPr>
          <w:rFonts w:ascii="Arial" w:eastAsia="等线" w:hAnsi="Arial" w:cs="Arial"/>
        </w:rPr>
        <w:t>推出算力伙伴、渠道伙伴、</w:t>
      </w:r>
      <w:r w:rsidR="002E7A6C">
        <w:rPr>
          <w:rFonts w:ascii="Arial" w:eastAsia="等线" w:hAnsi="Arial" w:cs="Arial"/>
        </w:rPr>
        <w:t>AI</w:t>
      </w:r>
      <w:r w:rsidR="002E7A6C">
        <w:rPr>
          <w:rFonts w:ascii="Arial" w:eastAsia="等线" w:hAnsi="Arial" w:cs="Arial"/>
        </w:rPr>
        <w:t>服务商生态计划：</w:t>
      </w:r>
    </w:p>
    <w:p w14:paraId="4B257177" w14:textId="77777777" w:rsidR="00052FD2" w:rsidRDefault="002E7A6C" w:rsidP="002E7A6C">
      <w:pPr>
        <w:numPr>
          <w:ilvl w:val="0"/>
          <w:numId w:val="48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算力伙伴：拥有闲置</w:t>
      </w:r>
      <w:r>
        <w:rPr>
          <w:rFonts w:ascii="Arial" w:eastAsia="等线" w:hAnsi="Arial" w:cs="Arial"/>
        </w:rPr>
        <w:t>GPU</w:t>
      </w:r>
      <w:r>
        <w:rPr>
          <w:rFonts w:ascii="Arial" w:eastAsia="等线" w:hAnsi="Arial" w:cs="Arial"/>
        </w:rPr>
        <w:t>机房资源企业，接入算力聚合平台，资源统一调度运营；</w:t>
      </w:r>
    </w:p>
    <w:p w14:paraId="767ED10C" w14:textId="77777777" w:rsidR="00052FD2" w:rsidRDefault="002E7A6C" w:rsidP="002E7A6C">
      <w:pPr>
        <w:numPr>
          <w:ilvl w:val="0"/>
          <w:numId w:val="49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服务商伙伴：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开发、</w:t>
      </w:r>
      <w:r>
        <w:rPr>
          <w:rFonts w:ascii="Arial" w:eastAsia="等线" w:hAnsi="Arial" w:cs="Arial"/>
        </w:rPr>
        <w:t>GEO</w:t>
      </w:r>
      <w:r>
        <w:rPr>
          <w:rFonts w:ascii="Arial" w:eastAsia="等线" w:hAnsi="Arial" w:cs="Arial"/>
        </w:rPr>
        <w:t>营销、短视频服务商，依托星河智算算力为终端客户交付项目；</w:t>
      </w:r>
    </w:p>
    <w:p w14:paraId="7A26ABFF" w14:textId="77777777" w:rsidR="00052FD2" w:rsidRDefault="002E7A6C" w:rsidP="002E7A6C">
      <w:pPr>
        <w:numPr>
          <w:ilvl w:val="0"/>
          <w:numId w:val="50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lastRenderedPageBreak/>
        <w:t>行业客户伙伴：政企、本地企业，享受算力</w:t>
      </w:r>
      <w:r>
        <w:rPr>
          <w:rFonts w:ascii="Arial" w:eastAsia="等线" w:hAnsi="Arial" w:cs="Arial"/>
        </w:rPr>
        <w:t>+AI</w:t>
      </w:r>
      <w:r>
        <w:rPr>
          <w:rFonts w:ascii="Arial" w:eastAsia="等线" w:hAnsi="Arial" w:cs="Arial"/>
        </w:rPr>
        <w:t>应用一体化解决方案。</w:t>
      </w:r>
    </w:p>
    <w:p w14:paraId="38A1528B" w14:textId="77777777" w:rsidR="00052FD2" w:rsidRDefault="002E7A6C" w:rsidP="00B817C4">
      <w:pPr>
        <w:spacing w:before="320" w:after="120" w:line="288" w:lineRule="auto"/>
        <w:ind w:firstLineChars="200" w:firstLine="640"/>
        <w:outlineLvl w:val="1"/>
        <w:rPr>
          <w:rFonts w:hint="eastAsia"/>
        </w:rPr>
      </w:pPr>
      <w:bookmarkStart w:id="29" w:name="heading_29"/>
      <w:r>
        <w:rPr>
          <w:rFonts w:ascii="Arial" w:eastAsia="等线" w:hAnsi="Arial" w:cs="Arial"/>
          <w:b/>
          <w:sz w:val="32"/>
        </w:rPr>
        <w:t>第六章</w:t>
      </w:r>
      <w:r>
        <w:rPr>
          <w:rFonts w:ascii="Arial" w:eastAsia="等线" w:hAnsi="Arial" w:cs="Arial"/>
          <w:b/>
          <w:sz w:val="32"/>
        </w:rPr>
        <w:t xml:space="preserve"> </w:t>
      </w:r>
      <w:r>
        <w:rPr>
          <w:rFonts w:ascii="Arial" w:eastAsia="等线" w:hAnsi="Arial" w:cs="Arial"/>
          <w:b/>
          <w:sz w:val="32"/>
        </w:rPr>
        <w:t>总结与展望</w:t>
      </w:r>
      <w:bookmarkEnd w:id="29"/>
    </w:p>
    <w:p w14:paraId="1FE8708B" w14:textId="77777777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在东数西算和新质生产力战略背景下，新疆绿色算力产业迎来重大发展机遇。丰富的绿电资源、区位优势，让新疆具备发展算力产业的独特竞争力。当前算力碎片化、异构调度难、配套服务不足制约产业快速发展。</w:t>
      </w:r>
    </w:p>
    <w:p w14:paraId="33325A5D" w14:textId="77777777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异构算力聚合模式，可以盘活存量分布式算力资源，降低算力使用门槛，为大量中小企业提供弹性、低成本算力，同时配套</w:t>
      </w:r>
      <w:r>
        <w:rPr>
          <w:rFonts w:ascii="Arial" w:eastAsia="等线" w:hAnsi="Arial" w:cs="Arial"/>
        </w:rPr>
        <w:t>RAG</w:t>
      </w:r>
      <w:r>
        <w:rPr>
          <w:rFonts w:ascii="Arial" w:eastAsia="等线" w:hAnsi="Arial" w:cs="Arial"/>
        </w:rPr>
        <w:t>知识库、</w:t>
      </w:r>
      <w:r>
        <w:rPr>
          <w:rFonts w:ascii="Arial" w:eastAsia="等线" w:hAnsi="Arial" w:cs="Arial"/>
        </w:rPr>
        <w:t>GEO</w:t>
      </w:r>
      <w:r>
        <w:rPr>
          <w:rFonts w:ascii="Arial" w:eastAsia="等线" w:hAnsi="Arial" w:cs="Arial"/>
        </w:rPr>
        <w:t>内容生产等增值服务，打通算力到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落地的最后一环。</w:t>
      </w:r>
    </w:p>
    <w:p w14:paraId="2DC181C5" w14:textId="733222F0" w:rsidR="00052FD2" w:rsidRDefault="002E7A6C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未来，</w:t>
      </w:r>
      <w:r w:rsidR="00B817C4">
        <w:rPr>
          <w:rFonts w:ascii="Arial" w:eastAsia="等线" w:hAnsi="Arial" w:cs="Arial"/>
        </w:rPr>
        <w:t>星河智算产业发展</w:t>
      </w:r>
      <w:r w:rsidR="00B817C4">
        <w:rPr>
          <w:rFonts w:ascii="Arial" w:eastAsia="等线" w:hAnsi="Arial" w:cs="Arial" w:hint="eastAsia"/>
        </w:rPr>
        <w:t>（</w:t>
      </w:r>
      <w:r w:rsidR="00B817C4">
        <w:rPr>
          <w:rFonts w:ascii="Arial" w:eastAsia="等线" w:hAnsi="Arial" w:cs="Arial"/>
        </w:rPr>
        <w:t>新疆</w:t>
      </w:r>
      <w:r w:rsidR="00B817C4">
        <w:rPr>
          <w:rFonts w:ascii="Arial" w:eastAsia="等线" w:hAnsi="Arial" w:cs="Arial" w:hint="eastAsia"/>
        </w:rPr>
        <w:t>）</w:t>
      </w:r>
      <w:r w:rsidR="00B817C4">
        <w:rPr>
          <w:rFonts w:ascii="Arial" w:eastAsia="等线" w:hAnsi="Arial" w:cs="Arial"/>
        </w:rPr>
        <w:t>有限公司</w:t>
      </w:r>
      <w:r>
        <w:rPr>
          <w:rFonts w:ascii="Arial" w:eastAsia="等线" w:hAnsi="Arial" w:cs="Arial"/>
        </w:rPr>
        <w:t>将持续深耕新疆算力市场，完善异构算力调度平台，拓展算力生态伙伴，持续挖掘工业、数字营销、跨境数字服务等场景。依托新疆向西开放的区位优势，逐步打造服务国内、辐射中亚的绿色异构算力服务平台，助力新疆数字经济高质量发展。</w:t>
      </w:r>
    </w:p>
    <w:p w14:paraId="739C3030" w14:textId="77777777" w:rsidR="00052FD2" w:rsidRDefault="002E7A6C" w:rsidP="00B817C4">
      <w:pPr>
        <w:spacing w:before="320" w:after="120" w:line="288" w:lineRule="auto"/>
        <w:ind w:firstLineChars="200" w:firstLine="640"/>
        <w:outlineLvl w:val="1"/>
        <w:rPr>
          <w:rFonts w:hint="eastAsia"/>
        </w:rPr>
      </w:pPr>
      <w:bookmarkStart w:id="30" w:name="heading_30"/>
      <w:r>
        <w:rPr>
          <w:rFonts w:ascii="Arial" w:eastAsia="等线" w:hAnsi="Arial" w:cs="Arial"/>
          <w:b/>
          <w:sz w:val="32"/>
        </w:rPr>
        <w:t>附录</w:t>
      </w:r>
      <w:bookmarkEnd w:id="30"/>
    </w:p>
    <w:p w14:paraId="49F1A888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31" w:name="heading_31"/>
      <w:r>
        <w:rPr>
          <w:rFonts w:ascii="Arial" w:eastAsia="等线" w:hAnsi="Arial" w:cs="Arial"/>
          <w:b/>
          <w:sz w:val="30"/>
        </w:rPr>
        <w:t>附录</w:t>
      </w:r>
      <w:r>
        <w:rPr>
          <w:rFonts w:ascii="Arial" w:eastAsia="等线" w:hAnsi="Arial" w:cs="Arial"/>
          <w:b/>
          <w:sz w:val="30"/>
        </w:rPr>
        <w:t xml:space="preserve">A </w:t>
      </w:r>
      <w:r>
        <w:rPr>
          <w:rFonts w:ascii="Arial" w:eastAsia="等线" w:hAnsi="Arial" w:cs="Arial"/>
          <w:b/>
          <w:sz w:val="30"/>
        </w:rPr>
        <w:t>政策索引</w:t>
      </w:r>
      <w:bookmarkEnd w:id="31"/>
    </w:p>
    <w:p w14:paraId="56DB566D" w14:textId="77777777" w:rsidR="00052FD2" w:rsidRDefault="002E7A6C" w:rsidP="002E7A6C">
      <w:pPr>
        <w:numPr>
          <w:ilvl w:val="0"/>
          <w:numId w:val="51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“</w:t>
      </w:r>
      <w:r>
        <w:rPr>
          <w:rFonts w:ascii="Arial" w:eastAsia="等线" w:hAnsi="Arial" w:cs="Arial"/>
        </w:rPr>
        <w:t>东数西算</w:t>
      </w:r>
      <w:r>
        <w:rPr>
          <w:rFonts w:ascii="Arial" w:eastAsia="等线" w:hAnsi="Arial" w:cs="Arial"/>
        </w:rPr>
        <w:t>”</w:t>
      </w:r>
      <w:r>
        <w:rPr>
          <w:rFonts w:ascii="Arial" w:eastAsia="等线" w:hAnsi="Arial" w:cs="Arial"/>
        </w:rPr>
        <w:t>工程相关政策文件</w:t>
      </w:r>
    </w:p>
    <w:p w14:paraId="378F7874" w14:textId="77777777" w:rsidR="00052FD2" w:rsidRDefault="002E7A6C" w:rsidP="002E7A6C">
      <w:pPr>
        <w:numPr>
          <w:ilvl w:val="0"/>
          <w:numId w:val="52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新疆维吾尔自治区数字经济、十五五信息化相关规划文件</w:t>
      </w:r>
    </w:p>
    <w:p w14:paraId="160CC05A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32" w:name="heading_32"/>
      <w:r>
        <w:rPr>
          <w:rFonts w:ascii="Arial" w:eastAsia="等线" w:hAnsi="Arial" w:cs="Arial"/>
          <w:b/>
          <w:sz w:val="30"/>
        </w:rPr>
        <w:t>附录</w:t>
      </w:r>
      <w:r>
        <w:rPr>
          <w:rFonts w:ascii="Arial" w:eastAsia="等线" w:hAnsi="Arial" w:cs="Arial"/>
          <w:b/>
          <w:sz w:val="30"/>
        </w:rPr>
        <w:t xml:space="preserve">B </w:t>
      </w:r>
      <w:r>
        <w:rPr>
          <w:rFonts w:ascii="Arial" w:eastAsia="等线" w:hAnsi="Arial" w:cs="Arial"/>
          <w:b/>
          <w:sz w:val="30"/>
        </w:rPr>
        <w:t>术语释义</w:t>
      </w:r>
      <w:bookmarkEnd w:id="32"/>
    </w:p>
    <w:p w14:paraId="023BF7BE" w14:textId="77777777" w:rsidR="00052FD2" w:rsidRDefault="002E7A6C" w:rsidP="002E7A6C">
      <w:pPr>
        <w:numPr>
          <w:ilvl w:val="0"/>
          <w:numId w:val="53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异构算力</w:t>
      </w:r>
      <w:r>
        <w:rPr>
          <w:rFonts w:ascii="Arial" w:eastAsia="等线" w:hAnsi="Arial" w:cs="Arial"/>
        </w:rPr>
        <w:t>：由不同品牌、不同架构</w:t>
      </w:r>
      <w:r>
        <w:rPr>
          <w:rFonts w:ascii="Arial" w:eastAsia="等线" w:hAnsi="Arial" w:cs="Arial"/>
        </w:rPr>
        <w:t>GPU/</w:t>
      </w:r>
      <w:r>
        <w:rPr>
          <w:rFonts w:ascii="Arial" w:eastAsia="等线" w:hAnsi="Arial" w:cs="Arial"/>
        </w:rPr>
        <w:t>算力硬件组成的算力资源集合。</w:t>
      </w:r>
    </w:p>
    <w:p w14:paraId="519BEC98" w14:textId="77777777" w:rsidR="00052FD2" w:rsidRDefault="002E7A6C" w:rsidP="002E7A6C">
      <w:pPr>
        <w:numPr>
          <w:ilvl w:val="0"/>
          <w:numId w:val="54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算力聚合</w:t>
      </w:r>
      <w:r>
        <w:rPr>
          <w:rFonts w:ascii="Arial" w:eastAsia="等线" w:hAnsi="Arial" w:cs="Arial"/>
        </w:rPr>
        <w:t>：通过平台将分散算力资源统一接入、调度、管理，按需对外输出算力。</w:t>
      </w:r>
    </w:p>
    <w:p w14:paraId="65D06261" w14:textId="77777777" w:rsidR="00052FD2" w:rsidRDefault="002E7A6C" w:rsidP="002E7A6C">
      <w:pPr>
        <w:numPr>
          <w:ilvl w:val="0"/>
          <w:numId w:val="55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RAG</w:t>
      </w:r>
      <w:r>
        <w:rPr>
          <w:rFonts w:ascii="Arial" w:eastAsia="等线" w:hAnsi="Arial" w:cs="Arial"/>
        </w:rPr>
        <w:t>：检索增强生成，将企业私有文档作为知识库，结合大模型实现企业专属问答。</w:t>
      </w:r>
    </w:p>
    <w:p w14:paraId="065B07F2" w14:textId="77777777" w:rsidR="00052FD2" w:rsidRDefault="002E7A6C" w:rsidP="002E7A6C">
      <w:pPr>
        <w:numPr>
          <w:ilvl w:val="0"/>
          <w:numId w:val="56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GEO</w:t>
      </w:r>
      <w:r>
        <w:rPr>
          <w:rFonts w:ascii="Arial" w:eastAsia="等线" w:hAnsi="Arial" w:cs="Arial"/>
        </w:rPr>
        <w:t>：</w:t>
      </w:r>
      <w:r>
        <w:rPr>
          <w:rFonts w:ascii="Arial" w:eastAsia="等线" w:hAnsi="Arial" w:cs="Arial"/>
        </w:rPr>
        <w:t>Generative Engine Optimization</w:t>
      </w:r>
      <w:r>
        <w:rPr>
          <w:rFonts w:ascii="Arial" w:eastAsia="等线" w:hAnsi="Arial" w:cs="Arial"/>
        </w:rPr>
        <w:t>，生成式引擎优化，面向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大模型问答做全域实体信息优化，实现</w:t>
      </w:r>
      <w:r>
        <w:rPr>
          <w:rFonts w:ascii="Arial" w:eastAsia="等线" w:hAnsi="Arial" w:cs="Arial"/>
        </w:rPr>
        <w:t>AI</w:t>
      </w:r>
      <w:r>
        <w:rPr>
          <w:rFonts w:ascii="Arial" w:eastAsia="等线" w:hAnsi="Arial" w:cs="Arial"/>
        </w:rPr>
        <w:t>问答获客。</w:t>
      </w:r>
    </w:p>
    <w:p w14:paraId="6D4C872F" w14:textId="77777777" w:rsidR="00052FD2" w:rsidRDefault="002E7A6C" w:rsidP="002E7A6C">
      <w:pPr>
        <w:numPr>
          <w:ilvl w:val="0"/>
          <w:numId w:val="57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PUE</w:t>
      </w:r>
      <w:r>
        <w:rPr>
          <w:rFonts w:ascii="Arial" w:eastAsia="等线" w:hAnsi="Arial" w:cs="Arial"/>
        </w:rPr>
        <w:t>：机房能源使用效率，数值越低代表机房节能水平越高。</w:t>
      </w:r>
    </w:p>
    <w:p w14:paraId="2BEAFFBA" w14:textId="77777777" w:rsidR="00052FD2" w:rsidRDefault="002E7A6C" w:rsidP="00B817C4">
      <w:pPr>
        <w:spacing w:before="300" w:after="120" w:line="288" w:lineRule="auto"/>
        <w:ind w:firstLineChars="200" w:firstLine="600"/>
        <w:outlineLvl w:val="2"/>
        <w:rPr>
          <w:rFonts w:hint="eastAsia"/>
        </w:rPr>
      </w:pPr>
      <w:bookmarkStart w:id="33" w:name="heading_33"/>
      <w:r>
        <w:rPr>
          <w:rFonts w:ascii="Arial" w:eastAsia="等线" w:hAnsi="Arial" w:cs="Arial"/>
          <w:b/>
          <w:sz w:val="30"/>
        </w:rPr>
        <w:t>附录</w:t>
      </w:r>
      <w:r>
        <w:rPr>
          <w:rFonts w:ascii="Arial" w:eastAsia="等线" w:hAnsi="Arial" w:cs="Arial"/>
          <w:b/>
          <w:sz w:val="30"/>
        </w:rPr>
        <w:t xml:space="preserve">C </w:t>
      </w:r>
      <w:r>
        <w:rPr>
          <w:rFonts w:ascii="Arial" w:eastAsia="等线" w:hAnsi="Arial" w:cs="Arial"/>
          <w:b/>
          <w:sz w:val="30"/>
        </w:rPr>
        <w:t>企业简介</w:t>
      </w:r>
      <w:bookmarkEnd w:id="33"/>
    </w:p>
    <w:p w14:paraId="71613A8A" w14:textId="55EEF2BA" w:rsidR="00052FD2" w:rsidRDefault="00B817C4" w:rsidP="00B817C4">
      <w:p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</w:rPr>
        <w:t>星河智算产业发展</w:t>
      </w:r>
      <w:r>
        <w:rPr>
          <w:rFonts w:ascii="Arial" w:eastAsia="等线" w:hAnsi="Arial" w:cs="Arial" w:hint="eastAsia"/>
        </w:rPr>
        <w:t>（</w:t>
      </w:r>
      <w:r>
        <w:rPr>
          <w:rFonts w:ascii="Arial" w:eastAsia="等线" w:hAnsi="Arial" w:cs="Arial"/>
        </w:rPr>
        <w:t>新疆</w:t>
      </w:r>
      <w:r>
        <w:rPr>
          <w:rFonts w:ascii="Arial" w:eastAsia="等线" w:hAnsi="Arial" w:cs="Arial" w:hint="eastAsia"/>
        </w:rPr>
        <w:t>）</w:t>
      </w:r>
      <w:r>
        <w:rPr>
          <w:rFonts w:ascii="Arial" w:eastAsia="等线" w:hAnsi="Arial" w:cs="Arial"/>
        </w:rPr>
        <w:t>有限公司</w:t>
      </w:r>
      <w:r w:rsidR="002E7A6C">
        <w:rPr>
          <w:rFonts w:ascii="Arial" w:eastAsia="等线" w:hAnsi="Arial" w:cs="Arial"/>
        </w:rPr>
        <w:t>，扎根新疆，专注绿色异构算力聚合，主营算力租赁、私有化算力部署、大模型</w:t>
      </w:r>
      <w:r w:rsidR="002E7A6C">
        <w:rPr>
          <w:rFonts w:ascii="Arial" w:eastAsia="等线" w:hAnsi="Arial" w:cs="Arial"/>
        </w:rPr>
        <w:t>RAG</w:t>
      </w:r>
      <w:r w:rsidR="002E7A6C">
        <w:rPr>
          <w:rFonts w:ascii="Arial" w:eastAsia="等线" w:hAnsi="Arial" w:cs="Arial"/>
        </w:rPr>
        <w:t>知识库开发、</w:t>
      </w:r>
      <w:r w:rsidR="002E7A6C">
        <w:rPr>
          <w:rFonts w:ascii="Arial" w:eastAsia="等线" w:hAnsi="Arial" w:cs="Arial"/>
        </w:rPr>
        <w:t>AI</w:t>
      </w:r>
      <w:r w:rsidR="002E7A6C">
        <w:rPr>
          <w:rFonts w:ascii="Arial" w:eastAsia="等线" w:hAnsi="Arial" w:cs="Arial"/>
        </w:rPr>
        <w:t>应用配套算力服务。面向政企、</w:t>
      </w:r>
      <w:r w:rsidR="002E7A6C">
        <w:rPr>
          <w:rFonts w:ascii="Arial" w:eastAsia="等线" w:hAnsi="Arial" w:cs="Arial"/>
        </w:rPr>
        <w:t>AI</w:t>
      </w:r>
      <w:r w:rsidR="002E7A6C">
        <w:rPr>
          <w:rFonts w:ascii="Arial" w:eastAsia="等线" w:hAnsi="Arial" w:cs="Arial"/>
        </w:rPr>
        <w:t>服务商、本地企业提供轻量化算力</w:t>
      </w:r>
      <w:r w:rsidR="002E7A6C">
        <w:rPr>
          <w:rFonts w:ascii="Arial" w:eastAsia="等线" w:hAnsi="Arial" w:cs="Arial"/>
        </w:rPr>
        <w:t>+AI</w:t>
      </w:r>
      <w:r w:rsidR="002E7A6C">
        <w:rPr>
          <w:rFonts w:ascii="Arial" w:eastAsia="等线" w:hAnsi="Arial" w:cs="Arial"/>
        </w:rPr>
        <w:t>应用一体化方案，致力于构建新疆算</w:t>
      </w:r>
      <w:r w:rsidR="002E7A6C">
        <w:rPr>
          <w:rFonts w:ascii="Arial" w:eastAsia="等线" w:hAnsi="Arial" w:cs="Arial"/>
        </w:rPr>
        <w:lastRenderedPageBreak/>
        <w:t>力产业生态，打造辐射中亚的算力服务服务商。</w:t>
      </w:r>
    </w:p>
    <w:sectPr w:rsidR="00052FD2"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16F92" w14:textId="77777777" w:rsidR="00CD5598" w:rsidRDefault="00CD559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0579B72" w14:textId="77777777" w:rsidR="00CD5598" w:rsidRDefault="00CD559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B4027" w14:textId="77777777" w:rsidR="00CD5598" w:rsidRDefault="00CD559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1DF340A" w14:textId="77777777" w:rsidR="00CD5598" w:rsidRDefault="00CD559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4823"/>
    <w:multiLevelType w:val="multilevel"/>
    <w:tmpl w:val="455C4620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AA6A8E"/>
    <w:multiLevelType w:val="multilevel"/>
    <w:tmpl w:val="46A8F18C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A562C1"/>
    <w:multiLevelType w:val="multilevel"/>
    <w:tmpl w:val="B23633B2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0D17E6"/>
    <w:multiLevelType w:val="multilevel"/>
    <w:tmpl w:val="F6CCB1FE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B27549"/>
    <w:multiLevelType w:val="multilevel"/>
    <w:tmpl w:val="A4DE7420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D00ABB"/>
    <w:multiLevelType w:val="multilevel"/>
    <w:tmpl w:val="9E8E1D62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F0D15BB"/>
    <w:multiLevelType w:val="multilevel"/>
    <w:tmpl w:val="C30EAACE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F8046C3"/>
    <w:multiLevelType w:val="multilevel"/>
    <w:tmpl w:val="F6FCAF72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FC5247A"/>
    <w:multiLevelType w:val="multilevel"/>
    <w:tmpl w:val="4B56AF58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13F5CB3"/>
    <w:multiLevelType w:val="multilevel"/>
    <w:tmpl w:val="358462C8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49B31F3"/>
    <w:multiLevelType w:val="multilevel"/>
    <w:tmpl w:val="DD907874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4CD1E74"/>
    <w:multiLevelType w:val="multilevel"/>
    <w:tmpl w:val="02BC499E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5354A38"/>
    <w:multiLevelType w:val="multilevel"/>
    <w:tmpl w:val="2F18FD5E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59C4092"/>
    <w:multiLevelType w:val="multilevel"/>
    <w:tmpl w:val="A8B4AF56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5D83CE9"/>
    <w:multiLevelType w:val="multilevel"/>
    <w:tmpl w:val="E19CDDE2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89537D8"/>
    <w:multiLevelType w:val="multilevel"/>
    <w:tmpl w:val="2D96379C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C3C6B58"/>
    <w:multiLevelType w:val="multilevel"/>
    <w:tmpl w:val="CD8645E6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ECB128D"/>
    <w:multiLevelType w:val="multilevel"/>
    <w:tmpl w:val="D81C56AA"/>
    <w:lvl w:ilvl="0">
      <w:start w:val="6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2694AEA"/>
    <w:multiLevelType w:val="multilevel"/>
    <w:tmpl w:val="880A55E2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27463F4"/>
    <w:multiLevelType w:val="multilevel"/>
    <w:tmpl w:val="BFFE282E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24F7423C"/>
    <w:multiLevelType w:val="multilevel"/>
    <w:tmpl w:val="94E82D82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270A52E7"/>
    <w:multiLevelType w:val="multilevel"/>
    <w:tmpl w:val="72C8DD80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27B16AB9"/>
    <w:multiLevelType w:val="multilevel"/>
    <w:tmpl w:val="1FEACF66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28D94882"/>
    <w:multiLevelType w:val="multilevel"/>
    <w:tmpl w:val="B48CCBD6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2BAC2E53"/>
    <w:multiLevelType w:val="multilevel"/>
    <w:tmpl w:val="C6CAB2EE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2C740FF6"/>
    <w:multiLevelType w:val="multilevel"/>
    <w:tmpl w:val="EAE86C5A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2A763F9"/>
    <w:multiLevelType w:val="multilevel"/>
    <w:tmpl w:val="055ABA4E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BEC016A"/>
    <w:multiLevelType w:val="multilevel"/>
    <w:tmpl w:val="BA3E8EB0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3D936188"/>
    <w:multiLevelType w:val="multilevel"/>
    <w:tmpl w:val="BA82A730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3F68425A"/>
    <w:multiLevelType w:val="multilevel"/>
    <w:tmpl w:val="925665CA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04A1456"/>
    <w:multiLevelType w:val="multilevel"/>
    <w:tmpl w:val="9DF68236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1301AC6"/>
    <w:multiLevelType w:val="multilevel"/>
    <w:tmpl w:val="94B2F91E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1907C9E"/>
    <w:multiLevelType w:val="multilevel"/>
    <w:tmpl w:val="1AB28B10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1F9335D"/>
    <w:multiLevelType w:val="multilevel"/>
    <w:tmpl w:val="4B16E41E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431960B7"/>
    <w:multiLevelType w:val="multilevel"/>
    <w:tmpl w:val="0E0C3CAC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43FB47EE"/>
    <w:multiLevelType w:val="multilevel"/>
    <w:tmpl w:val="969A3AE0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467B0E6F"/>
    <w:multiLevelType w:val="multilevel"/>
    <w:tmpl w:val="C58E5494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468E7010"/>
    <w:multiLevelType w:val="multilevel"/>
    <w:tmpl w:val="D1148062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48301CF0"/>
    <w:multiLevelType w:val="multilevel"/>
    <w:tmpl w:val="B8343F9E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4AF42593"/>
    <w:multiLevelType w:val="multilevel"/>
    <w:tmpl w:val="844A8AF2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505E715B"/>
    <w:multiLevelType w:val="multilevel"/>
    <w:tmpl w:val="DEBC74AA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512D7885"/>
    <w:multiLevelType w:val="multilevel"/>
    <w:tmpl w:val="A3544C08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556D6F9F"/>
    <w:multiLevelType w:val="multilevel"/>
    <w:tmpl w:val="DE8087C2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571C218F"/>
    <w:multiLevelType w:val="multilevel"/>
    <w:tmpl w:val="460A689E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572D28AB"/>
    <w:multiLevelType w:val="multilevel"/>
    <w:tmpl w:val="E818A650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61D45985"/>
    <w:multiLevelType w:val="multilevel"/>
    <w:tmpl w:val="3676BC32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61DE4BCC"/>
    <w:multiLevelType w:val="multilevel"/>
    <w:tmpl w:val="221272D6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64E56E28"/>
    <w:multiLevelType w:val="multilevel"/>
    <w:tmpl w:val="69E035FC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6665019B"/>
    <w:multiLevelType w:val="multilevel"/>
    <w:tmpl w:val="6EA07422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69E66A14"/>
    <w:multiLevelType w:val="multilevel"/>
    <w:tmpl w:val="8098A640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6ABF6EAA"/>
    <w:multiLevelType w:val="multilevel"/>
    <w:tmpl w:val="8E027D14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710F2924"/>
    <w:multiLevelType w:val="multilevel"/>
    <w:tmpl w:val="039E3002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776526CF"/>
    <w:multiLevelType w:val="multilevel"/>
    <w:tmpl w:val="394ECA6E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7A1F5CF1"/>
    <w:multiLevelType w:val="multilevel"/>
    <w:tmpl w:val="B600A2BE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7B530181"/>
    <w:multiLevelType w:val="multilevel"/>
    <w:tmpl w:val="C5481140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7B827D1F"/>
    <w:multiLevelType w:val="multilevel"/>
    <w:tmpl w:val="9F4A4E14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7CA109ED"/>
    <w:multiLevelType w:val="multilevel"/>
    <w:tmpl w:val="DCF68460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58645252">
    <w:abstractNumId w:val="18"/>
  </w:num>
  <w:num w:numId="2" w16cid:durableId="1128816853">
    <w:abstractNumId w:val="37"/>
  </w:num>
  <w:num w:numId="3" w16cid:durableId="130487336">
    <w:abstractNumId w:val="51"/>
  </w:num>
  <w:num w:numId="4" w16cid:durableId="1751389105">
    <w:abstractNumId w:val="26"/>
  </w:num>
  <w:num w:numId="5" w16cid:durableId="1015308168">
    <w:abstractNumId w:val="10"/>
  </w:num>
  <w:num w:numId="6" w16cid:durableId="353575937">
    <w:abstractNumId w:val="45"/>
  </w:num>
  <w:num w:numId="7" w16cid:durableId="1387531044">
    <w:abstractNumId w:val="35"/>
  </w:num>
  <w:num w:numId="8" w16cid:durableId="1486971850">
    <w:abstractNumId w:val="40"/>
  </w:num>
  <w:num w:numId="9" w16cid:durableId="1925408599">
    <w:abstractNumId w:val="39"/>
  </w:num>
  <w:num w:numId="10" w16cid:durableId="2084789094">
    <w:abstractNumId w:val="6"/>
  </w:num>
  <w:num w:numId="11" w16cid:durableId="161900114">
    <w:abstractNumId w:val="36"/>
  </w:num>
  <w:num w:numId="12" w16cid:durableId="2102674737">
    <w:abstractNumId w:val="53"/>
  </w:num>
  <w:num w:numId="13" w16cid:durableId="1277253186">
    <w:abstractNumId w:val="33"/>
  </w:num>
  <w:num w:numId="14" w16cid:durableId="104429669">
    <w:abstractNumId w:val="13"/>
  </w:num>
  <w:num w:numId="15" w16cid:durableId="125441462">
    <w:abstractNumId w:val="49"/>
  </w:num>
  <w:num w:numId="16" w16cid:durableId="523054907">
    <w:abstractNumId w:val="4"/>
  </w:num>
  <w:num w:numId="17" w16cid:durableId="1953970142">
    <w:abstractNumId w:val="21"/>
  </w:num>
  <w:num w:numId="18" w16cid:durableId="45297628">
    <w:abstractNumId w:val="55"/>
  </w:num>
  <w:num w:numId="19" w16cid:durableId="1738702525">
    <w:abstractNumId w:val="19"/>
  </w:num>
  <w:num w:numId="20" w16cid:durableId="157617270">
    <w:abstractNumId w:val="42"/>
  </w:num>
  <w:num w:numId="21" w16cid:durableId="988364847">
    <w:abstractNumId w:val="25"/>
  </w:num>
  <w:num w:numId="22" w16cid:durableId="1055739890">
    <w:abstractNumId w:val="17"/>
  </w:num>
  <w:num w:numId="23" w16cid:durableId="1260528196">
    <w:abstractNumId w:val="48"/>
  </w:num>
  <w:num w:numId="24" w16cid:durableId="694385153">
    <w:abstractNumId w:val="54"/>
  </w:num>
  <w:num w:numId="25" w16cid:durableId="1565992701">
    <w:abstractNumId w:val="24"/>
  </w:num>
  <w:num w:numId="26" w16cid:durableId="349643261">
    <w:abstractNumId w:val="0"/>
  </w:num>
  <w:num w:numId="27" w16cid:durableId="1932622115">
    <w:abstractNumId w:val="30"/>
  </w:num>
  <w:num w:numId="28" w16cid:durableId="1164004251">
    <w:abstractNumId w:val="47"/>
  </w:num>
  <w:num w:numId="29" w16cid:durableId="936475688">
    <w:abstractNumId w:val="16"/>
  </w:num>
  <w:num w:numId="30" w16cid:durableId="1048528129">
    <w:abstractNumId w:val="52"/>
  </w:num>
  <w:num w:numId="31" w16cid:durableId="1283657341">
    <w:abstractNumId w:val="1"/>
  </w:num>
  <w:num w:numId="32" w16cid:durableId="760755651">
    <w:abstractNumId w:val="14"/>
  </w:num>
  <w:num w:numId="33" w16cid:durableId="103307347">
    <w:abstractNumId w:val="43"/>
  </w:num>
  <w:num w:numId="34" w16cid:durableId="1655184246">
    <w:abstractNumId w:val="20"/>
  </w:num>
  <w:num w:numId="35" w16cid:durableId="562762018">
    <w:abstractNumId w:val="28"/>
  </w:num>
  <w:num w:numId="36" w16cid:durableId="1346638195">
    <w:abstractNumId w:val="7"/>
  </w:num>
  <w:num w:numId="37" w16cid:durableId="895748642">
    <w:abstractNumId w:val="56"/>
  </w:num>
  <w:num w:numId="38" w16cid:durableId="1620837470">
    <w:abstractNumId w:val="2"/>
  </w:num>
  <w:num w:numId="39" w16cid:durableId="139537389">
    <w:abstractNumId w:val="32"/>
  </w:num>
  <w:num w:numId="40" w16cid:durableId="1865705131">
    <w:abstractNumId w:val="12"/>
  </w:num>
  <w:num w:numId="41" w16cid:durableId="671878922">
    <w:abstractNumId w:val="9"/>
  </w:num>
  <w:num w:numId="42" w16cid:durableId="1086803623">
    <w:abstractNumId w:val="41"/>
  </w:num>
  <w:num w:numId="43" w16cid:durableId="1079868566">
    <w:abstractNumId w:val="8"/>
  </w:num>
  <w:num w:numId="44" w16cid:durableId="1418944146">
    <w:abstractNumId w:val="11"/>
  </w:num>
  <w:num w:numId="45" w16cid:durableId="1893729407">
    <w:abstractNumId w:val="44"/>
  </w:num>
  <w:num w:numId="46" w16cid:durableId="935140039">
    <w:abstractNumId w:val="34"/>
  </w:num>
  <w:num w:numId="47" w16cid:durableId="1420326034">
    <w:abstractNumId w:val="15"/>
  </w:num>
  <w:num w:numId="48" w16cid:durableId="1431045434">
    <w:abstractNumId w:val="5"/>
  </w:num>
  <w:num w:numId="49" w16cid:durableId="667288020">
    <w:abstractNumId w:val="31"/>
  </w:num>
  <w:num w:numId="50" w16cid:durableId="957301438">
    <w:abstractNumId w:val="50"/>
  </w:num>
  <w:num w:numId="51" w16cid:durableId="1786385873">
    <w:abstractNumId w:val="22"/>
  </w:num>
  <w:num w:numId="52" w16cid:durableId="416708950">
    <w:abstractNumId w:val="38"/>
  </w:num>
  <w:num w:numId="53" w16cid:durableId="423497283">
    <w:abstractNumId w:val="27"/>
  </w:num>
  <w:num w:numId="54" w16cid:durableId="1694915921">
    <w:abstractNumId w:val="46"/>
  </w:num>
  <w:num w:numId="55" w16cid:durableId="571157584">
    <w:abstractNumId w:val="29"/>
  </w:num>
  <w:num w:numId="56" w16cid:durableId="904756968">
    <w:abstractNumId w:val="23"/>
  </w:num>
  <w:num w:numId="57" w16cid:durableId="1529634701">
    <w:abstractNumId w:val="3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2FD2"/>
    <w:rsid w:val="00052FD2"/>
    <w:rsid w:val="00076D12"/>
    <w:rsid w:val="002E7A6C"/>
    <w:rsid w:val="00B817C4"/>
    <w:rsid w:val="00CD5598"/>
    <w:rsid w:val="00E5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A85E19"/>
  <w15:docId w15:val="{4D1710A5-D3C4-4E21-A7BD-0BA355DE3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17C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817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817C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817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2447</Words>
  <Characters>2570</Characters>
  <Application>Microsoft Office Word</Application>
  <DocSecurity>0</DocSecurity>
  <Lines>107</Lines>
  <Paragraphs>119</Paragraphs>
  <ScaleCrop>false</ScaleCrop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瑞年 李</cp:lastModifiedBy>
  <cp:revision>3</cp:revision>
  <dcterms:created xsi:type="dcterms:W3CDTF">2026-10-15T16:55:00Z</dcterms:created>
  <dcterms:modified xsi:type="dcterms:W3CDTF">2026-10-16T09:57:00Z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{"Label":"1","ContentProducer":"001191110102MACQD9K64010000","ProduceID":"7696939291935427829","ReservedCode1":"","ContentPropagator":"","PropagateID":"","ReservedCode2":""}</vt:lpwstr>
  </property>
</Properties>
</file>